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9B967" w14:textId="7C4DB31C" w:rsidR="00217E82" w:rsidRPr="00EC3B28" w:rsidRDefault="00217E82" w:rsidP="00217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323AF7">
        <w:rPr>
          <w:b/>
          <w:noProof/>
          <w:sz w:val="24"/>
        </w:rPr>
        <w:t>04781</w:t>
      </w:r>
      <w:r w:rsidRPr="00EC3B28">
        <w:rPr>
          <w:b/>
          <w:noProof/>
          <w:sz w:val="24"/>
        </w:rPr>
        <w:fldChar w:fldCharType="end"/>
      </w:r>
    </w:p>
    <w:p w14:paraId="58CA5C77" w14:textId="77777777" w:rsidR="00217E82" w:rsidRDefault="00217E82" w:rsidP="00217E82">
      <w:pPr>
        <w:pStyle w:val="CRCoverPage"/>
        <w:outlineLvl w:val="0"/>
        <w:rPr>
          <w:b/>
          <w:noProof/>
          <w:sz w:val="24"/>
        </w:rPr>
      </w:pPr>
      <w:r w:rsidRPr="00BE6B49">
        <w:rPr>
          <w:rFonts w:eastAsia="SimSun" w:cs="Arial" w:hint="eastAsia"/>
          <w:b/>
          <w:sz w:val="24"/>
          <w:szCs w:val="24"/>
          <w:lang w:eastAsia="zh-CN"/>
        </w:rPr>
        <w:t>Changsha</w:t>
      </w:r>
      <w:r w:rsidRPr="00BE6B49">
        <w:rPr>
          <w:rFonts w:eastAsia="SimSun" w:cs="Arial"/>
          <w:b/>
          <w:sz w:val="24"/>
          <w:szCs w:val="24"/>
          <w:lang w:eastAsia="zh-CN"/>
        </w:rPr>
        <w:t>, China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 15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19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B77878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DC3E133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for </w:t>
      </w:r>
      <w:r w:rsidR="0020196D">
        <w:rPr>
          <w:rFonts w:ascii="Arial" w:hAnsi="Arial" w:cs="Arial"/>
          <w:b/>
          <w:lang w:val="en-US"/>
        </w:rPr>
        <w:t>specification quality improvement</w:t>
      </w:r>
      <w:r w:rsidR="00323AF7">
        <w:rPr>
          <w:rFonts w:ascii="Arial" w:hAnsi="Arial" w:cs="Arial"/>
          <w:b/>
          <w:lang w:val="en-US"/>
        </w:rPr>
        <w:t xml:space="preserve"> for RF</w:t>
      </w:r>
    </w:p>
    <w:p w14:paraId="5E7F0AD8" w14:textId="6FAA6791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0196D">
        <w:rPr>
          <w:rFonts w:ascii="Arial" w:hAnsi="Arial" w:cs="Arial"/>
          <w:b/>
          <w:lang w:val="en-US"/>
        </w:rPr>
        <w:t>11.1</w:t>
      </w:r>
      <w:r w:rsidR="00784FBD">
        <w:rPr>
          <w:rFonts w:ascii="Arial" w:hAnsi="Arial" w:cs="Arial"/>
          <w:b/>
          <w:lang w:val="en-US"/>
        </w:rPr>
        <w:t>.</w:t>
      </w:r>
      <w:r w:rsidR="0020196D">
        <w:rPr>
          <w:rFonts w:ascii="Arial" w:hAnsi="Arial" w:cs="Arial"/>
          <w:b/>
          <w:lang w:val="en-US"/>
        </w:rPr>
        <w:t>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1676C337" w14:textId="38E1E708" w:rsidR="00E54860" w:rsidRDefault="00EE0666" w:rsidP="00EE0666">
      <w:pPr>
        <w:pStyle w:val="a0"/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specification quality improvement for UE MOP </w:t>
      </w:r>
      <w:r>
        <w:rPr>
          <w:rFonts w:hint="eastAsia"/>
          <w:lang w:val="en-US" w:eastAsia="ko-KR"/>
        </w:rPr>
        <w:t>in a single carrier</w:t>
      </w:r>
      <w:r>
        <w:rPr>
          <w:lang w:val="en-US" w:eastAsia="ko-KR"/>
        </w:rPr>
        <w:t xml:space="preserve">, UE MOP for UL MIMO in a single carrier in TS 38.101-1, basket simplification rule and others based on the </w:t>
      </w:r>
      <w:r w:rsidR="00556154">
        <w:rPr>
          <w:lang w:val="en-US" w:eastAsia="ko-KR"/>
        </w:rPr>
        <w:t>agreement of</w:t>
      </w:r>
      <w:r>
        <w:rPr>
          <w:lang w:val="en-US" w:eastAsia="ko-KR"/>
        </w:rPr>
        <w:t xml:space="preserve"> s</w:t>
      </w:r>
      <w:r w:rsidR="0020196D">
        <w:rPr>
          <w:lang w:val="en-US" w:eastAsia="ko-KR"/>
        </w:rPr>
        <w:t>pecification quality improvement[1]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4FBD" w14:paraId="20B960EC" w14:textId="77777777" w:rsidTr="00784FBD">
        <w:tc>
          <w:tcPr>
            <w:tcW w:w="9855" w:type="dxa"/>
          </w:tcPr>
          <w:p w14:paraId="42F42B29" w14:textId="77777777" w:rsidR="00413786" w:rsidRPr="0020196D" w:rsidRDefault="00ED0EBA" w:rsidP="0020196D">
            <w:pPr>
              <w:numPr>
                <w:ilvl w:val="0"/>
                <w:numId w:val="37"/>
              </w:numPr>
              <w:tabs>
                <w:tab w:val="num" w:pos="720"/>
              </w:tabs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The RAN4 Rel-19 specifications are expected to be available by December 2024.</w:t>
            </w:r>
          </w:p>
          <w:p w14:paraId="2C28A23B" w14:textId="77777777" w:rsidR="00413786" w:rsidRPr="0020196D" w:rsidRDefault="00ED0EBA" w:rsidP="0020196D">
            <w:pPr>
              <w:numPr>
                <w:ilvl w:val="0"/>
                <w:numId w:val="37"/>
              </w:numPr>
              <w:tabs>
                <w:tab w:val="clear" w:pos="360"/>
                <w:tab w:val="num" w:pos="720"/>
              </w:tabs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RAN4 will organize the discussions for improving the specifications in Q2 and Q3 2024 in RAN4 meeting(s), and report to RAN#104 and RAN#105</w:t>
            </w:r>
          </w:p>
          <w:p w14:paraId="2DE47F36" w14:textId="77777777" w:rsidR="00413786" w:rsidRPr="0020196D" w:rsidRDefault="00ED0EBA" w:rsidP="0020196D">
            <w:pPr>
              <w:numPr>
                <w:ilvl w:val="1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Focus on 38.133 and 38.101-1/38.101-2/38.101-3, not covering other specifications in this RAN task</w:t>
            </w:r>
          </w:p>
          <w:p w14:paraId="31F102ED" w14:textId="77777777" w:rsidR="00413786" w:rsidRPr="0020196D" w:rsidRDefault="00ED0EBA" w:rsidP="0020196D">
            <w:pPr>
              <w:numPr>
                <w:ilvl w:val="1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Motivation of the work:</w:t>
            </w:r>
          </w:p>
          <w:p w14:paraId="0609FC71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Try to improve the above specifications for Rel-19 for 5G in the short term</w:t>
            </w:r>
          </w:p>
          <w:p w14:paraId="48263352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Try to conclude on guidance including the structure, drafting rule to ensure the quality of specifications for UE RF and RRM.</w:t>
            </w:r>
          </w:p>
          <w:p w14:paraId="7C8BBA6F" w14:textId="77777777" w:rsidR="00413786" w:rsidRPr="0020196D" w:rsidRDefault="00ED0EBA" w:rsidP="0020196D">
            <w:pPr>
              <w:numPr>
                <w:ilvl w:val="1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Set up one dedicated agenda to collect the input from companies for specification improvement</w:t>
            </w:r>
          </w:p>
          <w:p w14:paraId="177C38E0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Companies are expected to point out the key issues and also provide the concrete solutions.</w:t>
            </w:r>
          </w:p>
          <w:p w14:paraId="139EA94B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No corresponding CR is expected before September</w:t>
            </w:r>
          </w:p>
          <w:p w14:paraId="48D15366" w14:textId="77777777" w:rsidR="00413786" w:rsidRPr="0020196D" w:rsidRDefault="00ED0EBA" w:rsidP="0020196D">
            <w:pPr>
              <w:numPr>
                <w:ilvl w:val="1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Schedule the specific time slot for the single discussions on the specification improvement in RAN4 main session starting from April</w:t>
            </w:r>
          </w:p>
          <w:p w14:paraId="21794FE4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Identify the key issues and root reasons behind</w:t>
            </w:r>
          </w:p>
          <w:p w14:paraId="45FA9D84" w14:textId="77777777" w:rsidR="00413786" w:rsidRPr="0020196D" w:rsidRDefault="00ED0EBA" w:rsidP="0020196D">
            <w:pPr>
              <w:numPr>
                <w:ilvl w:val="2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Summarize the candidate solutions for the next action</w:t>
            </w:r>
          </w:p>
          <w:p w14:paraId="3A79B9EE" w14:textId="77777777" w:rsidR="00413786" w:rsidRPr="0020196D" w:rsidRDefault="00ED0EBA" w:rsidP="0020196D">
            <w:pPr>
              <w:numPr>
                <w:ilvl w:val="1"/>
                <w:numId w:val="37"/>
              </w:numPr>
              <w:spacing w:before="60" w:after="60"/>
              <w:rPr>
                <w:color w:val="000000"/>
                <w:lang w:val="en-US" w:eastAsia="zh-CN"/>
              </w:rPr>
            </w:pPr>
            <w:r w:rsidRPr="0020196D">
              <w:rPr>
                <w:rFonts w:hint="eastAsia"/>
                <w:color w:val="000000"/>
                <w:lang w:val="en-US" w:eastAsia="zh-CN"/>
              </w:rPr>
              <w:t>Further discuss and decide how to capture the outcome of this RAN task in RAN#105</w:t>
            </w:r>
          </w:p>
          <w:p w14:paraId="5D6C59AE" w14:textId="2756AB3E" w:rsidR="00784FBD" w:rsidRPr="0020196D" w:rsidRDefault="00784FBD" w:rsidP="009E7837">
            <w:pPr>
              <w:rPr>
                <w:rFonts w:eastAsia="SimSun"/>
                <w:lang w:val="en-US" w:eastAsia="zh-CN"/>
              </w:rPr>
            </w:pPr>
          </w:p>
        </w:tc>
      </w:tr>
    </w:tbl>
    <w:p w14:paraId="78AD10D5" w14:textId="1600D346" w:rsidR="000E3344" w:rsidRPr="0047302D" w:rsidRDefault="000E3344" w:rsidP="009D4E30">
      <w:pPr>
        <w:rPr>
          <w:lang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69289474" w14:textId="77777777" w:rsidR="0047302D" w:rsidRDefault="0047302D" w:rsidP="0047302D">
      <w:pPr>
        <w:pStyle w:val="2"/>
        <w:rPr>
          <w:lang w:val="en-US" w:eastAsia="ko-KR"/>
        </w:rPr>
      </w:pPr>
      <w:r>
        <w:rPr>
          <w:lang w:val="en-US" w:eastAsia="ko-KR"/>
        </w:rPr>
        <w:t>UE MOP in a single carrier in TS38.101-1</w:t>
      </w:r>
    </w:p>
    <w:p w14:paraId="54D40274" w14:textId="77777777" w:rsidR="0047302D" w:rsidRDefault="0047302D" w:rsidP="00667702">
      <w:pPr>
        <w:pStyle w:val="a0"/>
        <w:rPr>
          <w:lang w:val="en-US" w:eastAsia="ko-KR"/>
        </w:rPr>
      </w:pPr>
      <w:r>
        <w:rPr>
          <w:lang w:val="en-US" w:eastAsia="ko-KR"/>
        </w:rPr>
        <w:t>As of now, in Rel-18, the requirement of UE MOP in 6.2.1 is specified considering SAR solution up to PC1.5 in a single carrier.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7302D" w14:paraId="17D5B4F0" w14:textId="77777777" w:rsidTr="00A232B8">
        <w:tc>
          <w:tcPr>
            <w:tcW w:w="10485" w:type="dxa"/>
          </w:tcPr>
          <w:p w14:paraId="646EED96" w14:textId="77777777" w:rsidR="0047302D" w:rsidRPr="00A1115A" w:rsidRDefault="0047302D" w:rsidP="00A232B8">
            <w:pPr>
              <w:pStyle w:val="3"/>
              <w:rPr>
                <w:lang w:eastAsia="zh-CN"/>
              </w:rPr>
            </w:pPr>
            <w:bookmarkStart w:id="5" w:name="_Toc21344233"/>
            <w:bookmarkStart w:id="6" w:name="_Toc29801717"/>
            <w:bookmarkStart w:id="7" w:name="_Toc29802141"/>
            <w:bookmarkStart w:id="8" w:name="_Toc29802766"/>
            <w:bookmarkStart w:id="9" w:name="_Toc36107508"/>
            <w:bookmarkStart w:id="10" w:name="_Toc37251267"/>
            <w:bookmarkStart w:id="11" w:name="_Toc45888069"/>
            <w:bookmarkStart w:id="12" w:name="_Toc45888668"/>
            <w:bookmarkStart w:id="13" w:name="_Toc61367309"/>
            <w:bookmarkStart w:id="14" w:name="_Toc61372692"/>
            <w:bookmarkStart w:id="15" w:name="_Toc68230632"/>
            <w:bookmarkStart w:id="16" w:name="_Toc69084045"/>
            <w:bookmarkStart w:id="17" w:name="_Toc75467054"/>
            <w:bookmarkStart w:id="18" w:name="_Toc76509076"/>
            <w:bookmarkStart w:id="19" w:name="_Toc76718066"/>
            <w:bookmarkStart w:id="20" w:name="_Toc83580376"/>
            <w:bookmarkStart w:id="21" w:name="_Toc84404885"/>
            <w:bookmarkStart w:id="22" w:name="_Toc84413494"/>
            <w:r w:rsidRPr="00A1115A">
              <w:lastRenderedPageBreak/>
              <w:t>6.2.1</w:t>
            </w:r>
            <w:r w:rsidRPr="00A1115A">
              <w:tab/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E9D7E58" w14:textId="77777777" w:rsidR="0047302D" w:rsidRPr="00A1115A" w:rsidRDefault="0047302D" w:rsidP="00A232B8">
            <w:r w:rsidRPr="00A1115A">
              <w:rPr>
                <w:rFonts w:cs="v5.0.0"/>
              </w:rPr>
              <w:t xml:space="preserve">The following UE Power Classes define the maximum output power for </w:t>
            </w:r>
            <w:r w:rsidRPr="00A1115A">
              <w:t>any transmission bandwidth within the channel bandwidth of NR carrier unless otherwise stated</w:t>
            </w:r>
            <w:r w:rsidRPr="00A1115A">
              <w:rPr>
                <w:rFonts w:cs="v5.0.0"/>
              </w:rPr>
              <w:t xml:space="preserve">. </w:t>
            </w:r>
            <w:r w:rsidRPr="00A1115A">
              <w:t>The period of measurement shall be at least one sub frame (1ms).</w:t>
            </w:r>
          </w:p>
          <w:p w14:paraId="4B04AA32" w14:textId="77777777" w:rsidR="0047302D" w:rsidRDefault="0047302D" w:rsidP="00A232B8">
            <w:pPr>
              <w:pStyle w:val="TH"/>
            </w:pPr>
            <w:r w:rsidRPr="00A1115A">
              <w:t>Table 6.2.1-1: UE Power Class</w:t>
            </w:r>
          </w:p>
          <w:p w14:paraId="0D020ACC" w14:textId="77777777" w:rsidR="0047302D" w:rsidRPr="00A1115A" w:rsidRDefault="0047302D" w:rsidP="00A232B8">
            <w:pPr>
              <w:pStyle w:val="TH"/>
            </w:pPr>
            <w:r>
              <w:t>~~</w:t>
            </w:r>
          </w:p>
          <w:p w14:paraId="2264E44A" w14:textId="77777777" w:rsidR="0047302D" w:rsidRPr="00707DD6" w:rsidRDefault="0047302D" w:rsidP="00A232B8">
            <w:r w:rsidRPr="00707DD6">
              <w:t>If a UE supports a different power class than the default UE power class for the band and the supported power class enables the higher maximum output power than that of the default power class:</w:t>
            </w:r>
          </w:p>
          <w:p w14:paraId="1396BCDB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absent and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18D7EC76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2E97289C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not absent and half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77FDB5EB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5B3902FD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shall apply all requirements for the default power class to the supported power class and set the configured transmitted power as specified in clause 6.2.4;</w:t>
            </w:r>
          </w:p>
          <w:p w14:paraId="35347F40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else if the UE does not support a power class with higher maximum output power than PC2; or</w:t>
            </w:r>
          </w:p>
          <w:p w14:paraId="3A027DD6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absent and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absent and the percentage of uplink symbols transmitted in a certain evaluation period is larger than 25% (The exact evaluation period is no less than one radio frame); or</w:t>
            </w:r>
          </w:p>
          <w:p w14:paraId="0CA24E71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lang w:eastAsia="zh-CN"/>
              </w:rPr>
              <w:t>0.5*</w:t>
            </w:r>
            <w:r w:rsidRPr="00707DD6">
              <w:rPr>
                <w:rFonts w:ascii="Times New Roman" w:hAnsi="Times New Roman"/>
                <w:i/>
              </w:rPr>
              <w:t>maxUplinkDutyCycle-PC2-FR1</w:t>
            </w:r>
            <w:r w:rsidRPr="00707DD6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707DD6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49A7F468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 xml:space="preserve">if the field of UE capability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707DD6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707DD6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4B580BD4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if the IE P-Max as defined in TS 38.331 [7] is provided and set to the maximum output power of the power class 2 or lower;</w:t>
            </w:r>
          </w:p>
          <w:p w14:paraId="0BCA99E3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shall apply all requirements for power class 2 to the supported power class and set the configured transmitted power as specified in clause 6.2.4;</w:t>
            </w:r>
          </w:p>
          <w:p w14:paraId="767E5315" w14:textId="77777777" w:rsidR="0047302D" w:rsidRPr="00707DD6" w:rsidRDefault="0047302D" w:rsidP="00A232B8">
            <w:pPr>
              <w:pStyle w:val="B1"/>
              <w:ind w:leftChars="44" w:left="655"/>
              <w:rPr>
                <w:rFonts w:ascii="Times New Roman" w:hAnsi="Times New Roman"/>
              </w:rPr>
            </w:pPr>
            <w:r w:rsidRPr="00707DD6">
              <w:rPr>
                <w:rFonts w:ascii="Times New Roman" w:hAnsi="Times New Roman"/>
              </w:rPr>
              <w:t>-</w:t>
            </w:r>
            <w:r w:rsidRPr="00707DD6">
              <w:rPr>
                <w:rFonts w:ascii="Times New Roman" w:hAnsi="Times New Roman"/>
              </w:rPr>
              <w:tab/>
              <w:t>else shall apply all requirements for the supported power class and set the configured transmitted power as specified in clause 6.2.4.</w:t>
            </w:r>
          </w:p>
          <w:p w14:paraId="6746409E" w14:textId="77777777" w:rsidR="0047302D" w:rsidRPr="00707DD6" w:rsidRDefault="0047302D" w:rsidP="00A232B8">
            <w:pPr>
              <w:ind w:leftChars="43" w:left="86"/>
              <w:rPr>
                <w:lang w:eastAsia="ko-KR"/>
              </w:rPr>
            </w:pPr>
          </w:p>
          <w:p w14:paraId="0D29CE22" w14:textId="77777777" w:rsidR="0047302D" w:rsidRDefault="0047302D" w:rsidP="00A232B8">
            <w:pPr>
              <w:rPr>
                <w:lang w:val="en-US" w:eastAsia="ko-KR"/>
              </w:rPr>
            </w:pPr>
          </w:p>
        </w:tc>
      </w:tr>
    </w:tbl>
    <w:p w14:paraId="7C8B12B5" w14:textId="77777777" w:rsidR="0047302D" w:rsidRDefault="0047302D" w:rsidP="0047302D">
      <w:pPr>
        <w:rPr>
          <w:lang w:val="en-US" w:eastAsia="ko-KR"/>
        </w:rPr>
      </w:pPr>
    </w:p>
    <w:p w14:paraId="7E599A71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 xml:space="preserve">In current specification, which power class requirements is applied is ambiguous. </w:t>
      </w:r>
    </w:p>
    <w:p w14:paraId="4E86E872" w14:textId="77777777" w:rsidR="0047302D" w:rsidRPr="00640086" w:rsidRDefault="0047302D" w:rsidP="0047302D">
      <w:pPr>
        <w:rPr>
          <w:lang w:val="en-US" w:eastAsia="ko-KR"/>
        </w:rPr>
      </w:pPr>
    </w:p>
    <w:p w14:paraId="28903FF2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For example,</w:t>
      </w:r>
    </w:p>
    <w:p w14:paraId="40F1FB49" w14:textId="77777777" w:rsidR="0047302D" w:rsidRDefault="0047302D" w:rsidP="0047302D">
      <w:r w:rsidRPr="00707DD6">
        <w:t>If a UE supports a different power class than the default UE power class for the band and the supported power class enables the higher maximum output power than that of the default power class:</w:t>
      </w:r>
      <w:r>
        <w:t xml:space="preserve"> </w:t>
      </w:r>
      <w:r w:rsidRPr="00EC3670">
        <w:rPr>
          <w:color w:val="FF0000"/>
        </w:rPr>
        <w:sym w:font="Wingdings" w:char="F0E0"/>
      </w:r>
      <w:r>
        <w:rPr>
          <w:color w:val="FF0000"/>
        </w:rPr>
        <w:t xml:space="preserve"> It applies to</w:t>
      </w:r>
      <w:r w:rsidRPr="00EC3670">
        <w:rPr>
          <w:color w:val="FF0000"/>
        </w:rPr>
        <w:t xml:space="preserve"> </w:t>
      </w:r>
      <w:r>
        <w:rPr>
          <w:color w:val="FF0000"/>
        </w:rPr>
        <w:t xml:space="preserve">both </w:t>
      </w:r>
      <w:r w:rsidRPr="00EC3670">
        <w:rPr>
          <w:color w:val="FF0000"/>
        </w:rPr>
        <w:t>PC2</w:t>
      </w:r>
      <w:r>
        <w:rPr>
          <w:color w:val="FF0000"/>
        </w:rPr>
        <w:t xml:space="preserve"> UE</w:t>
      </w:r>
      <w:r w:rsidRPr="00EC3670">
        <w:rPr>
          <w:color w:val="FF0000"/>
        </w:rPr>
        <w:t xml:space="preserve"> and PC1.5</w:t>
      </w:r>
      <w:r>
        <w:rPr>
          <w:color w:val="FF0000"/>
        </w:rPr>
        <w:t xml:space="preserve"> UE</w:t>
      </w:r>
      <w:r w:rsidRPr="00EC3670">
        <w:rPr>
          <w:color w:val="FF0000"/>
        </w:rPr>
        <w:t xml:space="preserve"> </w:t>
      </w:r>
    </w:p>
    <w:p w14:paraId="1E41E73A" w14:textId="77777777" w:rsidR="0047302D" w:rsidRPr="00D86DF2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</w:r>
      <w:r w:rsidRPr="00640086">
        <w:rPr>
          <w:rFonts w:ascii="Times New Roman" w:hAnsi="Times New Roman"/>
          <w:highlight w:val="yellow"/>
        </w:rPr>
        <w:t xml:space="preserve">if the field of UE capability </w:t>
      </w:r>
      <w:r w:rsidRPr="00640086">
        <w:rPr>
          <w:rFonts w:ascii="Times New Roman" w:hAnsi="Times New Roman"/>
          <w:i/>
          <w:highlight w:val="yellow"/>
        </w:rPr>
        <w:t>maxUplinkDutyCycle-PC2-FR1</w:t>
      </w:r>
      <w:r w:rsidRPr="00640086">
        <w:rPr>
          <w:rFonts w:ascii="Times New Roman" w:hAnsi="Times New Roman"/>
          <w:highlight w:val="yellow"/>
        </w:rPr>
        <w:t xml:space="preserve"> is absent and the field of UE capability </w:t>
      </w:r>
      <w:r w:rsidRPr="00640086">
        <w:rPr>
          <w:rFonts w:ascii="Times New Roman" w:hAnsi="Times New Roman"/>
          <w:i/>
          <w:iCs/>
          <w:highlight w:val="yellow"/>
        </w:rPr>
        <w:t>maxUplinkDutyCycle-PC1dot5-MPE-FR1</w:t>
      </w:r>
      <w:r w:rsidRPr="00640086">
        <w:rPr>
          <w:rFonts w:ascii="Times New Roman" w:hAnsi="Times New Roman"/>
          <w:highlight w:val="yellow"/>
        </w:rPr>
        <w:t xml:space="preserve"> is absent and the percentage of uplink symbols transmitted in a certain evaluation period is larger than 50% (The exact evaluation period is no less than one radio frame);</w:t>
      </w:r>
      <w:r w:rsidRPr="00707DD6">
        <w:rPr>
          <w:rFonts w:ascii="Times New Roman" w:hAnsi="Times New Roman"/>
        </w:rPr>
        <w:t xml:space="preserve"> or</w:t>
      </w:r>
      <w:r>
        <w:rPr>
          <w:rFonts w:ascii="Times New Roman" w:hAnsi="Times New Roman"/>
        </w:rPr>
        <w:t xml:space="preserve"> </w:t>
      </w:r>
      <w:r w:rsidRPr="00D86DF2">
        <w:rPr>
          <w:rFonts w:ascii="Times New Roman" w:hAnsi="Times New Roman"/>
          <w:color w:val="FF0000"/>
        </w:rPr>
        <w:sym w:font="Wingdings" w:char="F0E0"/>
      </w:r>
      <w:r w:rsidRPr="00D86DF2">
        <w:rPr>
          <w:rFonts w:ascii="Times New Roman" w:hAnsi="Times New Roman"/>
          <w:color w:val="FF0000"/>
        </w:rPr>
        <w:t xml:space="preserve"> It </w:t>
      </w:r>
      <w:r>
        <w:rPr>
          <w:rFonts w:ascii="Times New Roman" w:hAnsi="Times New Roman"/>
          <w:color w:val="FF0000"/>
        </w:rPr>
        <w:t>is ambiguous whether to apply to only PC2 UE or both.</w:t>
      </w:r>
    </w:p>
    <w:p w14:paraId="61506F64" w14:textId="77777777" w:rsidR="0047302D" w:rsidRDefault="0047302D" w:rsidP="0047302D">
      <w:pPr>
        <w:ind w:firstLineChars="100" w:firstLine="200"/>
        <w:rPr>
          <w:lang w:eastAsia="ko-KR"/>
        </w:rPr>
      </w:pPr>
      <w:r>
        <w:rPr>
          <w:rFonts w:hint="eastAsia"/>
          <w:lang w:eastAsia="ko-KR"/>
        </w:rPr>
        <w:t>~~</w:t>
      </w:r>
    </w:p>
    <w:p w14:paraId="65CE2891" w14:textId="77777777" w:rsidR="0047302D" w:rsidRPr="00707DD6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  <w:t xml:space="preserve">shall apply all requirements for the </w:t>
      </w:r>
      <w:r w:rsidRPr="00640086">
        <w:rPr>
          <w:rFonts w:ascii="Times New Roman" w:hAnsi="Times New Roman"/>
          <w:highlight w:val="yellow"/>
        </w:rPr>
        <w:t>default power</w:t>
      </w:r>
      <w:r w:rsidRPr="00707DD6">
        <w:rPr>
          <w:rFonts w:ascii="Times New Roman" w:hAnsi="Times New Roman"/>
        </w:rPr>
        <w:t xml:space="preserve"> class to the supported power class and set the configured transmitted power as specified in clause 6.2.4;</w:t>
      </w:r>
    </w:p>
    <w:p w14:paraId="30F72954" w14:textId="77777777" w:rsidR="0047302D" w:rsidRPr="00640086" w:rsidRDefault="0047302D" w:rsidP="0047302D">
      <w:pPr>
        <w:pStyle w:val="B1"/>
        <w:ind w:leftChars="44" w:left="655"/>
        <w:rPr>
          <w:lang w:eastAsia="ko-KR"/>
        </w:rPr>
      </w:pPr>
      <w:r w:rsidRPr="00640086">
        <w:rPr>
          <w:rFonts w:ascii="Times New Roman" w:hAnsi="Times New Roman"/>
        </w:rPr>
        <w:t>-</w:t>
      </w:r>
      <w:r w:rsidRPr="00640086">
        <w:rPr>
          <w:rFonts w:ascii="Times New Roman" w:hAnsi="Times New Roman"/>
        </w:rPr>
        <w:tab/>
      </w:r>
      <w:r w:rsidRPr="00640086">
        <w:rPr>
          <w:rFonts w:ascii="Times New Roman" w:hAnsi="Times New Roman"/>
          <w:color w:val="000000" w:themeColor="text1"/>
        </w:rPr>
        <w:t xml:space="preserve">else if the UE does not support a power class with higher maximum output power than PC2; </w:t>
      </w:r>
      <w:r w:rsidRPr="00640086">
        <w:rPr>
          <w:rFonts w:ascii="Times New Roman" w:hAnsi="Times New Roman"/>
          <w:color w:val="FF0000"/>
        </w:rPr>
        <w:t xml:space="preserve"> </w:t>
      </w:r>
      <w:r w:rsidRPr="00640086">
        <w:rPr>
          <w:rFonts w:ascii="Times New Roman" w:hAnsi="Times New Roman"/>
          <w:color w:val="000000" w:themeColor="text1"/>
        </w:rPr>
        <w:t>or</w:t>
      </w:r>
    </w:p>
    <w:p w14:paraId="14F94F83" w14:textId="77777777" w:rsidR="0047302D" w:rsidRPr="00640086" w:rsidRDefault="0047302D" w:rsidP="0047302D">
      <w:pPr>
        <w:pStyle w:val="B1"/>
        <w:ind w:leftChars="44" w:left="655"/>
        <w:rPr>
          <w:rFonts w:ascii="Times New Roman" w:hAnsi="Times New Roman"/>
          <w:color w:val="000000" w:themeColor="text1"/>
        </w:rPr>
      </w:pPr>
      <w:r w:rsidRPr="00640086">
        <w:rPr>
          <w:rFonts w:ascii="Times New Roman" w:hAnsi="Times New Roman"/>
          <w:color w:val="000000" w:themeColor="text1"/>
        </w:rPr>
        <w:t>-</w:t>
      </w:r>
      <w:r w:rsidRPr="00640086">
        <w:rPr>
          <w:rFonts w:ascii="Times New Roman" w:hAnsi="Times New Roman"/>
          <w:color w:val="000000" w:themeColor="text1"/>
        </w:rPr>
        <w:tab/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if the field of UE capability </w:t>
      </w:r>
      <w:r w:rsidRPr="00640086">
        <w:rPr>
          <w:rFonts w:ascii="Times New Roman" w:hAnsi="Times New Roman"/>
          <w:i/>
          <w:color w:val="000000" w:themeColor="text1"/>
          <w:highlight w:val="yellow"/>
        </w:rPr>
        <w:t>maxUplinkDutyCycle-PC2-FR1</w:t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 is absent and the field of UE capability </w:t>
      </w:r>
      <w:r w:rsidRPr="00640086">
        <w:rPr>
          <w:rFonts w:ascii="Times New Roman" w:hAnsi="Times New Roman"/>
          <w:i/>
          <w:iCs/>
          <w:color w:val="000000" w:themeColor="text1"/>
          <w:highlight w:val="yellow"/>
        </w:rPr>
        <w:t>maxUplinkDutyCycle-PC1dot5-MPE-FR1</w:t>
      </w:r>
      <w:r w:rsidRPr="00640086">
        <w:rPr>
          <w:rFonts w:ascii="Times New Roman" w:hAnsi="Times New Roman"/>
          <w:color w:val="000000" w:themeColor="text1"/>
          <w:highlight w:val="yellow"/>
        </w:rPr>
        <w:t xml:space="preserve"> is absent and the percentage of uplink symbols transmitted in a certain evaluation period is larger than 25%</w:t>
      </w:r>
      <w:r w:rsidRPr="00640086">
        <w:rPr>
          <w:rFonts w:ascii="Times New Roman" w:hAnsi="Times New Roman"/>
          <w:color w:val="000000" w:themeColor="text1"/>
        </w:rPr>
        <w:t xml:space="preserve"> (The exact evaluation period is no less than one radio frame); or</w:t>
      </w:r>
      <w:r>
        <w:rPr>
          <w:rFonts w:ascii="Times New Roman" w:hAnsi="Times New Roman"/>
          <w:color w:val="000000" w:themeColor="text1"/>
        </w:rPr>
        <w:t xml:space="preserve"> </w:t>
      </w:r>
      <w:r w:rsidRPr="00D86DF2">
        <w:rPr>
          <w:rFonts w:ascii="Times New Roman" w:hAnsi="Times New Roman"/>
          <w:color w:val="FF0000"/>
        </w:rPr>
        <w:sym w:font="Wingdings" w:char="F0E0"/>
      </w:r>
      <w:r w:rsidRPr="00D86DF2">
        <w:rPr>
          <w:rFonts w:ascii="Times New Roman" w:hAnsi="Times New Roman"/>
          <w:color w:val="FF0000"/>
        </w:rPr>
        <w:t xml:space="preserve"> It </w:t>
      </w:r>
      <w:r>
        <w:rPr>
          <w:rFonts w:ascii="Times New Roman" w:hAnsi="Times New Roman"/>
          <w:color w:val="FF0000"/>
        </w:rPr>
        <w:t>is ambiguous whether to apply to only PC1.5 UE or both.</w:t>
      </w:r>
    </w:p>
    <w:p w14:paraId="3B6C1FD2" w14:textId="77777777" w:rsidR="0047302D" w:rsidRPr="00640086" w:rsidRDefault="0047302D" w:rsidP="0047302D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~~</w:t>
      </w:r>
    </w:p>
    <w:p w14:paraId="3E0D7CDA" w14:textId="77777777" w:rsidR="0047302D" w:rsidRPr="00BA24C2" w:rsidRDefault="0047302D" w:rsidP="0047302D">
      <w:pPr>
        <w:pStyle w:val="B1"/>
        <w:ind w:leftChars="44" w:left="655"/>
        <w:rPr>
          <w:rFonts w:ascii="Times New Roman" w:hAnsi="Times New Roman"/>
          <w:color w:val="000000" w:themeColor="text1"/>
        </w:rPr>
      </w:pPr>
      <w:r w:rsidRPr="00766B21">
        <w:rPr>
          <w:rFonts w:ascii="Times New Roman" w:hAnsi="Times New Roman"/>
          <w:color w:val="000000" w:themeColor="text1"/>
        </w:rPr>
        <w:lastRenderedPageBreak/>
        <w:t>-</w:t>
      </w:r>
      <w:r w:rsidRPr="00766B21">
        <w:rPr>
          <w:rFonts w:ascii="Times New Roman" w:hAnsi="Times New Roman"/>
          <w:color w:val="000000" w:themeColor="text1"/>
        </w:rPr>
        <w:tab/>
        <w:t xml:space="preserve">shall apply all requirements for </w:t>
      </w:r>
      <w:r w:rsidRPr="00640086">
        <w:rPr>
          <w:rFonts w:ascii="Times New Roman" w:hAnsi="Times New Roman"/>
          <w:color w:val="000000" w:themeColor="text1"/>
          <w:highlight w:val="yellow"/>
        </w:rPr>
        <w:t>power class 2</w:t>
      </w:r>
      <w:r w:rsidRPr="00766B21">
        <w:rPr>
          <w:rFonts w:ascii="Times New Roman" w:hAnsi="Times New Roman"/>
          <w:color w:val="000000" w:themeColor="text1"/>
        </w:rPr>
        <w:t xml:space="preserve"> to the supported power class and set the configured transmitted power as specified in clause 6.2.4;</w:t>
      </w:r>
    </w:p>
    <w:p w14:paraId="267B8E90" w14:textId="77777777" w:rsidR="0047302D" w:rsidRDefault="0047302D" w:rsidP="0047302D">
      <w:pPr>
        <w:pStyle w:val="B1"/>
        <w:ind w:leftChars="44" w:left="655"/>
        <w:rPr>
          <w:rFonts w:ascii="Times New Roman" w:hAnsi="Times New Roman"/>
        </w:rPr>
      </w:pPr>
      <w:r w:rsidRPr="00707DD6">
        <w:rPr>
          <w:rFonts w:ascii="Times New Roman" w:hAnsi="Times New Roman"/>
        </w:rPr>
        <w:t>-</w:t>
      </w:r>
      <w:r w:rsidRPr="00707DD6">
        <w:rPr>
          <w:rFonts w:ascii="Times New Roman" w:hAnsi="Times New Roman"/>
        </w:rPr>
        <w:tab/>
        <w:t>else shall apply all requirements for the supported power class</w:t>
      </w:r>
      <w:r>
        <w:rPr>
          <w:rFonts w:ascii="Times New Roman" w:hAnsi="Times New Roman"/>
        </w:rPr>
        <w:t xml:space="preserve"> </w:t>
      </w:r>
      <w:r w:rsidRPr="00707DD6">
        <w:rPr>
          <w:rFonts w:ascii="Times New Roman" w:hAnsi="Times New Roman"/>
        </w:rPr>
        <w:t>and set the configured transmitted power as specified in clause 6.2.4.</w:t>
      </w:r>
    </w:p>
    <w:p w14:paraId="6D18FC35" w14:textId="77777777" w:rsidR="0047302D" w:rsidRDefault="0047302D" w:rsidP="0047302D">
      <w:pPr>
        <w:rPr>
          <w:lang w:eastAsia="ko-KR"/>
        </w:rPr>
      </w:pPr>
    </w:p>
    <w:p w14:paraId="72906B8C" w14:textId="77777777" w:rsidR="0047302D" w:rsidRDefault="0047302D" w:rsidP="0047302D">
      <w:pPr>
        <w:rPr>
          <w:lang w:eastAsia="ko-KR"/>
        </w:rPr>
      </w:pPr>
      <w:r>
        <w:rPr>
          <w:lang w:eastAsia="ko-KR"/>
        </w:rPr>
        <w:t>The ambiguity can be resolved by specifying separately for PC2 UE and PC1.5 UE as MOP requirement of NR inter-band UL CA with UL-MIMO.</w:t>
      </w:r>
    </w:p>
    <w:p w14:paraId="297AC216" w14:textId="77777777" w:rsidR="0047302D" w:rsidRDefault="0047302D" w:rsidP="0047302D">
      <w:pPr>
        <w:rPr>
          <w:lang w:eastAsia="ko-KR"/>
        </w:rPr>
      </w:pPr>
    </w:p>
    <w:p w14:paraId="657492F1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In case of supporting PC2, the following PC requirement is applied according to UL duty (X) and threshold</w:t>
      </w:r>
    </w:p>
    <w:p w14:paraId="4436164B" w14:textId="77777777" w:rsidR="0047302D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X</w:t>
      </w:r>
      <w:r w:rsidRPr="003F3C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PC3 requirement </w:t>
      </w:r>
    </w:p>
    <w:p w14:paraId="6A0226EA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X 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PC2 requirement</w:t>
      </w:r>
    </w:p>
    <w:p w14:paraId="6F9BDFE2" w14:textId="77777777" w:rsidR="0047302D" w:rsidRDefault="0047302D" w:rsidP="0047302D">
      <w:pPr>
        <w:rPr>
          <w:lang w:eastAsia="ko-KR"/>
        </w:rPr>
      </w:pPr>
    </w:p>
    <w:p w14:paraId="49E8CB20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In case of supporting PC1.5, the following PC requirement is applied according to UL duty (X) and threshold</w:t>
      </w:r>
    </w:p>
    <w:p w14:paraId="02C5655E" w14:textId="77777777" w:rsidR="0047302D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X</w:t>
      </w:r>
      <w:r w:rsidRPr="003F3C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50%            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PC3 requirement </w:t>
      </w:r>
    </w:p>
    <w:p w14:paraId="69CE7959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25%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X &lt; 50%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PC2 requirement</w:t>
      </w:r>
    </w:p>
    <w:p w14:paraId="31124000" w14:textId="77777777" w:rsidR="0047302D" w:rsidRPr="003F3C58" w:rsidRDefault="0047302D" w:rsidP="0047302D">
      <w:pPr>
        <w:pStyle w:val="af1"/>
        <w:numPr>
          <w:ilvl w:val="0"/>
          <w:numId w:val="4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X </w:t>
      </w:r>
      <w:r>
        <w:rPr>
          <w:rFonts w:ascii="굴림" w:eastAsia="굴림" w:hAnsi="굴림" w:hint="eastAsia"/>
        </w:rPr>
        <w:t>≤</w:t>
      </w:r>
      <w:r>
        <w:rPr>
          <w:rFonts w:ascii="Times New Roman" w:hAnsi="Times New Roman"/>
        </w:rPr>
        <w:t xml:space="preserve"> 25%            </w:t>
      </w:r>
      <w:r w:rsidRPr="004160C0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 xml:space="preserve"> PC1.5 requirement</w:t>
      </w:r>
    </w:p>
    <w:p w14:paraId="242E035D" w14:textId="77777777" w:rsidR="0047302D" w:rsidRDefault="0047302D" w:rsidP="0047302D">
      <w:pPr>
        <w:rPr>
          <w:lang w:eastAsia="ko-KR"/>
        </w:rPr>
      </w:pPr>
    </w:p>
    <w:p w14:paraId="1443C594" w14:textId="77777777" w:rsidR="0047302D" w:rsidRDefault="0047302D" w:rsidP="0047302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It </w:t>
      </w:r>
      <w:r>
        <w:rPr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show </w:t>
      </w:r>
      <w:r>
        <w:rPr>
          <w:lang w:val="en-US" w:eastAsia="ko-KR"/>
        </w:rPr>
        <w:t xml:space="preserve">clearly </w:t>
      </w:r>
      <w:r>
        <w:rPr>
          <w:rFonts w:hint="eastAsia"/>
          <w:lang w:val="en-US" w:eastAsia="ko-KR"/>
        </w:rPr>
        <w:t xml:space="preserve">which power class requirement is applied </w:t>
      </w:r>
      <w:r>
        <w:rPr>
          <w:lang w:val="en-US" w:eastAsia="ko-KR"/>
        </w:rPr>
        <w:t>according to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 supported </w:t>
      </w:r>
      <w:r>
        <w:rPr>
          <w:rFonts w:hint="eastAsia"/>
          <w:lang w:val="en-US" w:eastAsia="ko-KR"/>
        </w:rPr>
        <w:t>PC.</w:t>
      </w:r>
      <w:r>
        <w:rPr>
          <w:lang w:val="en-US" w:eastAsia="ko-KR"/>
        </w:rPr>
        <w:t xml:space="preserve"> The following update can be one example.</w:t>
      </w:r>
    </w:p>
    <w:p w14:paraId="06FF7A7D" w14:textId="77777777" w:rsidR="0047302D" w:rsidRDefault="0047302D" w:rsidP="0047302D">
      <w:pPr>
        <w:rPr>
          <w:lang w:eastAsia="ko-KR"/>
        </w:rPr>
      </w:pP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7302D" w14:paraId="10236972" w14:textId="77777777" w:rsidTr="00A232B8">
        <w:tc>
          <w:tcPr>
            <w:tcW w:w="10485" w:type="dxa"/>
          </w:tcPr>
          <w:p w14:paraId="120AB7F9" w14:textId="77777777" w:rsidR="0047302D" w:rsidRPr="00A1115A" w:rsidRDefault="0047302D" w:rsidP="00A232B8">
            <w:pPr>
              <w:pStyle w:val="3"/>
              <w:rPr>
                <w:lang w:eastAsia="zh-CN"/>
              </w:rPr>
            </w:pPr>
            <w:r w:rsidRPr="00A1115A">
              <w:lastRenderedPageBreak/>
              <w:t>6.2.1</w:t>
            </w:r>
            <w:r w:rsidRPr="00A1115A">
              <w:tab/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</w:t>
            </w:r>
          </w:p>
          <w:p w14:paraId="40408587" w14:textId="77777777" w:rsidR="0047302D" w:rsidRPr="00A1115A" w:rsidRDefault="0047302D" w:rsidP="00A232B8">
            <w:r w:rsidRPr="00A1115A">
              <w:rPr>
                <w:rFonts w:cs="v5.0.0"/>
              </w:rPr>
              <w:t xml:space="preserve">The following UE Power Classes define the maximum output power for </w:t>
            </w:r>
            <w:r w:rsidRPr="00A1115A">
              <w:t>any transmission bandwidth within the channel bandwidth of NR carrier unless otherwise stated</w:t>
            </w:r>
            <w:r w:rsidRPr="00A1115A">
              <w:rPr>
                <w:rFonts w:cs="v5.0.0"/>
              </w:rPr>
              <w:t xml:space="preserve">. </w:t>
            </w:r>
            <w:r w:rsidRPr="00A1115A">
              <w:t>The period of measurement shall be at least one sub frame (1ms).</w:t>
            </w:r>
          </w:p>
          <w:p w14:paraId="064F5D1F" w14:textId="77777777" w:rsidR="0047302D" w:rsidRDefault="0047302D" w:rsidP="00A232B8">
            <w:pPr>
              <w:pStyle w:val="TH"/>
            </w:pPr>
            <w:r w:rsidRPr="00A1115A">
              <w:t>Table 6.2.1-1: UE Power Class</w:t>
            </w:r>
          </w:p>
          <w:p w14:paraId="2DB40FE8" w14:textId="77777777" w:rsidR="0047302D" w:rsidRPr="00A1115A" w:rsidRDefault="0047302D" w:rsidP="00A232B8">
            <w:pPr>
              <w:pStyle w:val="TH"/>
            </w:pPr>
            <w:r>
              <w:t>~~</w:t>
            </w:r>
          </w:p>
          <w:p w14:paraId="6FD3001C" w14:textId="77777777" w:rsidR="0047302D" w:rsidRPr="003E5EDB" w:rsidRDefault="0047302D" w:rsidP="00A232B8">
            <w:r w:rsidRPr="003E5EDB">
              <w:rPr>
                <w:color w:val="FF0000"/>
              </w:rPr>
              <w:t xml:space="preserve">If a UE supports power class 3 </w:t>
            </w:r>
            <w:r w:rsidRPr="003E5EDB">
              <w:t>and the supported power class enables the lower maximum output power or equal to that of the default power class:</w:t>
            </w:r>
          </w:p>
          <w:p w14:paraId="0CB8214B" w14:textId="77777777" w:rsidR="0047302D" w:rsidRPr="003E5EDB" w:rsidRDefault="0047302D" w:rsidP="00A232B8">
            <w:pPr>
              <w:pStyle w:val="B20"/>
            </w:pPr>
            <w:r w:rsidRPr="003E5EDB">
              <w:t>-</w:t>
            </w:r>
            <w:r w:rsidRPr="003E5EDB">
              <w:tab/>
              <w:t>shall apply all requirements for the default power class to the supported power class and set the configured transmitted power as specified in clause 6.2.4;</w:t>
            </w:r>
          </w:p>
          <w:p w14:paraId="0EE1FC1D" w14:textId="77777777" w:rsidR="0047302D" w:rsidRPr="003E5EDB" w:rsidRDefault="0047302D" w:rsidP="00A232B8">
            <w:r w:rsidRPr="003E5EDB">
              <w:rPr>
                <w:color w:val="FF0000"/>
              </w:rPr>
              <w:t xml:space="preserve">If a UE supports power class 2 </w:t>
            </w:r>
            <w:r w:rsidRPr="003E5EDB">
              <w:t>and the supported power class enables the higher maximum output power than that of the default power class:</w:t>
            </w:r>
          </w:p>
          <w:p w14:paraId="0E918B0D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00903324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37068F25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11AE5896" w14:textId="77777777" w:rsidR="0047302D" w:rsidRPr="003E5EDB" w:rsidRDefault="0047302D" w:rsidP="00A232B8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requirements for the </w:t>
            </w:r>
            <w:r w:rsidRPr="003E5EDB">
              <w:rPr>
                <w:rFonts w:ascii="Times New Roman" w:hAnsi="Times New Roman"/>
                <w:color w:val="FF0000"/>
              </w:rPr>
              <w:t xml:space="preserve">default power class </w:t>
            </w:r>
            <w:r w:rsidRPr="003E5EDB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68891EC6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</w:r>
            <w:r w:rsidRPr="003E5EDB">
              <w:rPr>
                <w:rFonts w:ascii="Times New Roman" w:hAnsi="Times New Roman"/>
                <w:color w:val="FF0000"/>
              </w:rPr>
              <w:t xml:space="preserve">else </w:t>
            </w:r>
          </w:p>
          <w:p w14:paraId="6F6E792E" w14:textId="77777777" w:rsidR="0047302D" w:rsidRPr="003E5EDB" w:rsidRDefault="0047302D" w:rsidP="00A232B8">
            <w:pPr>
              <w:pStyle w:val="B20"/>
            </w:pPr>
            <w:r w:rsidRPr="003E5EDB">
              <w:t>-</w:t>
            </w:r>
            <w:r w:rsidRPr="003E5EDB">
              <w:tab/>
              <w:t xml:space="preserve">shall apply all requirements for the </w:t>
            </w:r>
            <w:r w:rsidRPr="003E5EDB">
              <w:rPr>
                <w:color w:val="FF0000"/>
              </w:rPr>
              <w:t xml:space="preserve">power class 2 </w:t>
            </w:r>
            <w:r w:rsidRPr="003E5EDB">
              <w:t>to the supported power class and set the configured transmitted power as specified in clause 6.2.4;</w:t>
            </w:r>
          </w:p>
          <w:p w14:paraId="7C2BBF16" w14:textId="77777777" w:rsidR="0047302D" w:rsidRPr="003E5EDB" w:rsidRDefault="0047302D" w:rsidP="00A232B8">
            <w:r w:rsidRPr="003E5EDB">
              <w:rPr>
                <w:color w:val="FF0000"/>
              </w:rPr>
              <w:t xml:space="preserve">If a UE supports power class 1.5 </w:t>
            </w:r>
            <w:r w:rsidRPr="003E5EDB">
              <w:t>and the supported power class enables the higher maximum output power than that of the power class 2:</w:t>
            </w:r>
          </w:p>
          <w:p w14:paraId="354EA60E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absent and the field of UE capability 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is absent and the percentage of uplink symbols transmitted in a certain evaluation period is larger than 50% (The exact evaluation period is no less than one radio frame); or</w:t>
            </w:r>
          </w:p>
          <w:p w14:paraId="254532B1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  <w:i/>
                <w:lang w:eastAsia="zh-CN"/>
              </w:rPr>
              <w:t xml:space="preserve"> </w:t>
            </w:r>
            <w:r w:rsidRPr="003E5EDB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6AB66E57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period is larger than 2*</w:t>
            </w:r>
            <w:r w:rsidRPr="003E5EDB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3E5EDB">
              <w:rPr>
                <w:rFonts w:ascii="Times New Roman" w:hAnsi="Times New Roman"/>
              </w:rPr>
              <w:t xml:space="preserve"> as defined in TS 38.306 (The exact evaluation period is no less than one radio frame); or</w:t>
            </w:r>
          </w:p>
          <w:p w14:paraId="73B3E8BA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>if the IE P-Max as defined in TS 38.331 [7] is provided and set to the maximum output power of the default power class or lower;</w:t>
            </w:r>
          </w:p>
          <w:p w14:paraId="57F421B4" w14:textId="77777777" w:rsidR="0047302D" w:rsidRPr="00F15A67" w:rsidRDefault="0047302D" w:rsidP="00A232B8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</w:t>
            </w:r>
            <w:r w:rsidRPr="00F15A67">
              <w:rPr>
                <w:rFonts w:ascii="Times New Roman" w:hAnsi="Times New Roman"/>
              </w:rPr>
              <w:t xml:space="preserve">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default power class </w:t>
            </w:r>
            <w:r w:rsidRPr="00F15A67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4BBDD33A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if the field of UE capability </w:t>
            </w:r>
            <w:r w:rsidRPr="00F15A67">
              <w:rPr>
                <w:rFonts w:ascii="Times New Roman" w:hAnsi="Times New Roman"/>
                <w:i/>
              </w:rPr>
              <w:t>maxUplinkDutyCycle-PC2-FR1</w:t>
            </w:r>
            <w:r w:rsidRPr="00F15A67">
              <w:rPr>
                <w:rFonts w:ascii="Times New Roman" w:hAnsi="Times New Roman"/>
              </w:rPr>
              <w:t xml:space="preserve"> is absent and the field of UE capability </w:t>
            </w:r>
            <w:r w:rsidRPr="00F15A67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F15A67">
              <w:rPr>
                <w:rFonts w:ascii="Times New Roman" w:hAnsi="Times New Roman"/>
              </w:rPr>
              <w:t xml:space="preserve"> is absent and the percentage of uplink symbols transmitted in a certain evaluation period is </w:t>
            </w:r>
            <w:r w:rsidRPr="00F15A67">
              <w:rPr>
                <w:rFonts w:ascii="Times New Roman" w:hAnsi="Times New Roman"/>
                <w:color w:val="FF0000"/>
              </w:rPr>
              <w:t xml:space="preserve">larger than 25% but less than or equal to 50% </w:t>
            </w:r>
            <w:r w:rsidRPr="00F15A67">
              <w:rPr>
                <w:rFonts w:ascii="Times New Roman" w:hAnsi="Times New Roman"/>
              </w:rPr>
              <w:t>(The exact evaluation period is no less than one radio frame); or</w:t>
            </w:r>
          </w:p>
          <w:p w14:paraId="4C5D33EF" w14:textId="77777777" w:rsidR="0047302D" w:rsidRPr="00F15A67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field of UE capability </w:t>
            </w:r>
            <w:r w:rsidRPr="003E5EDB">
              <w:rPr>
                <w:rFonts w:ascii="Times New Roman" w:hAnsi="Times New Roman"/>
                <w:i/>
              </w:rPr>
              <w:t>maxUplinkDutyCycle-PC2-FR1</w:t>
            </w:r>
            <w:r w:rsidRPr="003E5EDB">
              <w:rPr>
                <w:rFonts w:ascii="Times New Roman" w:hAnsi="Times New Roman"/>
              </w:rPr>
              <w:t xml:space="preserve"> is not absent and the percentage of uplink symbols transmitted in a certain evaluation </w:t>
            </w:r>
            <w:r w:rsidRPr="00F15A67">
              <w:rPr>
                <w:rFonts w:ascii="Times New Roman" w:hAnsi="Times New Roman"/>
              </w:rPr>
              <w:t xml:space="preserve">period is </w:t>
            </w:r>
            <w:r w:rsidRPr="00F15A67">
              <w:rPr>
                <w:rFonts w:ascii="Times New Roman" w:hAnsi="Times New Roman"/>
                <w:color w:val="FF0000"/>
              </w:rPr>
              <w:t>larger than 0.5*</w:t>
            </w:r>
            <w:r w:rsidRPr="00F15A67">
              <w:rPr>
                <w:rFonts w:ascii="Times New Roman" w:hAnsi="Times New Roman"/>
                <w:i/>
                <w:color w:val="FF0000"/>
              </w:rPr>
              <w:t>maxUplinkDutyCycle-PC2-FR1</w:t>
            </w:r>
            <w:r w:rsidRPr="00F15A67">
              <w:rPr>
                <w:rFonts w:ascii="Times New Roman" w:hAnsi="Times New Roman"/>
                <w:color w:val="FF0000"/>
              </w:rPr>
              <w:t xml:space="preserve"> but less than or equal</w:t>
            </w:r>
            <w:r w:rsidRPr="00F15A67">
              <w:rPr>
                <w:rFonts w:ascii="Times New Roman" w:hAnsi="Times New Roman"/>
                <w:i/>
                <w:color w:val="FF0000"/>
                <w:lang w:eastAsia="zh-CN"/>
              </w:rPr>
              <w:t xml:space="preserve"> </w:t>
            </w:r>
            <w:r w:rsidRPr="00F15A67">
              <w:rPr>
                <w:rFonts w:ascii="Times New Roman" w:hAnsi="Times New Roman"/>
                <w:color w:val="FF0000"/>
                <w:lang w:eastAsia="zh-CN"/>
              </w:rPr>
              <w:t xml:space="preserve">to </w:t>
            </w:r>
            <w:r w:rsidRPr="00F15A67">
              <w:rPr>
                <w:rFonts w:ascii="Times New Roman" w:hAnsi="Times New Roman"/>
                <w:i/>
                <w:color w:val="FF0000"/>
              </w:rPr>
              <w:t>maxUplinkDutyCycle-PC2-FR1</w:t>
            </w:r>
            <w:r w:rsidRPr="00F15A67">
              <w:rPr>
                <w:rFonts w:ascii="Times New Roman" w:hAnsi="Times New Roman"/>
              </w:rPr>
              <w:t xml:space="preserve"> (The exact evaluation period is no less than one radio frame); or</w:t>
            </w:r>
          </w:p>
          <w:p w14:paraId="2E9E25D3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if the field of UE capability </w:t>
            </w:r>
            <w:r w:rsidRPr="00F15A67">
              <w:rPr>
                <w:rFonts w:ascii="Times New Roman" w:hAnsi="Times New Roman"/>
                <w:i/>
                <w:iCs/>
              </w:rPr>
              <w:t>maxUplinkDutyCycle-PC1dot5-MPE-FR1</w:t>
            </w:r>
            <w:r w:rsidRPr="00F15A67">
              <w:rPr>
                <w:rFonts w:ascii="Times New Roman" w:hAnsi="Times New Roman"/>
              </w:rPr>
              <w:t xml:space="preserve"> is not absent and the percentage of uplink symbols transmitted in a certain evaluation period is </w:t>
            </w:r>
            <w:r w:rsidRPr="00F15A67">
              <w:rPr>
                <w:rFonts w:ascii="Times New Roman" w:hAnsi="Times New Roman"/>
                <w:color w:val="FF0000"/>
              </w:rPr>
              <w:t xml:space="preserve">larger than </w:t>
            </w:r>
            <w:r w:rsidRPr="00F15A67">
              <w:rPr>
                <w:rFonts w:ascii="Times New Roman" w:hAnsi="Times New Roman"/>
                <w:i/>
                <w:iCs/>
                <w:color w:val="FF0000"/>
              </w:rPr>
              <w:t>maxUplinkDutyCycle-PC1dot5-MPE-FR1</w:t>
            </w:r>
            <w:r w:rsidRPr="00F15A67">
              <w:rPr>
                <w:rFonts w:ascii="Times New Roman" w:hAnsi="Times New Roman"/>
                <w:color w:val="FF0000"/>
              </w:rPr>
              <w:t xml:space="preserve"> but less than or equal</w:t>
            </w:r>
            <w:r w:rsidRPr="00F15A67">
              <w:rPr>
                <w:rFonts w:ascii="Times New Roman" w:hAnsi="Times New Roman"/>
                <w:i/>
                <w:color w:val="FF0000"/>
                <w:lang w:eastAsia="zh-CN"/>
              </w:rPr>
              <w:t xml:space="preserve"> </w:t>
            </w:r>
            <w:r w:rsidRPr="00F15A67">
              <w:rPr>
                <w:rFonts w:ascii="Times New Roman" w:hAnsi="Times New Roman"/>
                <w:color w:val="FF0000"/>
                <w:lang w:eastAsia="zh-CN"/>
              </w:rPr>
              <w:t>to 2*</w:t>
            </w:r>
            <w:r w:rsidRPr="00F15A67">
              <w:rPr>
                <w:rFonts w:ascii="Times New Roman" w:hAnsi="Times New Roman"/>
                <w:i/>
                <w:iCs/>
                <w:color w:val="FF0000"/>
              </w:rPr>
              <w:t xml:space="preserve"> maxUplinkDutyCycle-PC1dot5-MPE-FR1</w:t>
            </w:r>
            <w:r w:rsidRPr="00F15A67">
              <w:rPr>
                <w:rFonts w:ascii="Times New Roman" w:hAnsi="Times New Roman"/>
                <w:color w:val="FF0000"/>
              </w:rPr>
              <w:t xml:space="preserve"> </w:t>
            </w:r>
            <w:r w:rsidRPr="00F15A67">
              <w:rPr>
                <w:rFonts w:ascii="Times New Roman" w:hAnsi="Times New Roman"/>
              </w:rPr>
              <w:t>as defined</w:t>
            </w:r>
            <w:r w:rsidRPr="003E5EDB">
              <w:rPr>
                <w:rFonts w:ascii="Times New Roman" w:hAnsi="Times New Roman"/>
              </w:rPr>
              <w:t xml:space="preserve"> in TS 38.306 (The exact evaluation period is no less than one radio frame); or</w:t>
            </w:r>
          </w:p>
          <w:p w14:paraId="041DECDE" w14:textId="77777777" w:rsidR="0047302D" w:rsidRPr="003E5EDB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if the IE P-Max as defined in TS 38.331 [7] is provided and set to the maximum output </w:t>
            </w:r>
            <w:r w:rsidRPr="00F15A67">
              <w:rPr>
                <w:rFonts w:ascii="Times New Roman" w:hAnsi="Times New Roman"/>
              </w:rPr>
              <w:t xml:space="preserve">power </w:t>
            </w:r>
            <w:r w:rsidRPr="00F15A67">
              <w:rPr>
                <w:rFonts w:ascii="Times New Roman" w:hAnsi="Times New Roman"/>
                <w:color w:val="FF0000"/>
              </w:rPr>
              <w:t>between 23dBm and 26dBm</w:t>
            </w:r>
            <w:r w:rsidRPr="00F15A67">
              <w:rPr>
                <w:rFonts w:ascii="Times New Roman" w:hAnsi="Times New Roman"/>
              </w:rPr>
              <w:t>;</w:t>
            </w:r>
          </w:p>
          <w:p w14:paraId="0B14B2A1" w14:textId="77777777" w:rsidR="0047302D" w:rsidRPr="00F15A67" w:rsidRDefault="0047302D" w:rsidP="00A232B8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3E5EDB">
              <w:rPr>
                <w:rFonts w:ascii="Times New Roman" w:hAnsi="Times New Roman"/>
              </w:rPr>
              <w:t>-</w:t>
            </w:r>
            <w:r w:rsidRPr="003E5EDB">
              <w:rPr>
                <w:rFonts w:ascii="Times New Roman" w:hAnsi="Times New Roman"/>
              </w:rPr>
              <w:tab/>
              <w:t xml:space="preserve">shall apply all </w:t>
            </w:r>
            <w:r w:rsidRPr="00F15A67">
              <w:rPr>
                <w:rFonts w:ascii="Times New Roman" w:hAnsi="Times New Roman"/>
              </w:rPr>
              <w:t xml:space="preserve">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power class 2 </w:t>
            </w:r>
            <w:r w:rsidRPr="00F15A67">
              <w:rPr>
                <w:rFonts w:ascii="Times New Roman" w:hAnsi="Times New Roman"/>
              </w:rPr>
              <w:t>to the supported power class and set the configured transmitted power as specified in clause 6.2.4;</w:t>
            </w:r>
          </w:p>
          <w:p w14:paraId="341583E2" w14:textId="77777777" w:rsidR="0047302D" w:rsidRPr="00F15A67" w:rsidRDefault="0047302D" w:rsidP="00A232B8">
            <w:pPr>
              <w:pStyle w:val="B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else; </w:t>
            </w:r>
          </w:p>
          <w:p w14:paraId="38715430" w14:textId="77777777" w:rsidR="0047302D" w:rsidRPr="003E5EDB" w:rsidRDefault="0047302D" w:rsidP="00A232B8">
            <w:pPr>
              <w:pStyle w:val="B1"/>
              <w:ind w:leftChars="242" w:left="1051"/>
              <w:rPr>
                <w:rFonts w:ascii="Times New Roman" w:hAnsi="Times New Roman"/>
              </w:rPr>
            </w:pPr>
            <w:r w:rsidRPr="00F15A67">
              <w:rPr>
                <w:rFonts w:ascii="Times New Roman" w:hAnsi="Times New Roman"/>
              </w:rPr>
              <w:t>-</w:t>
            </w:r>
            <w:r w:rsidRPr="00F15A67">
              <w:rPr>
                <w:rFonts w:ascii="Times New Roman" w:hAnsi="Times New Roman"/>
              </w:rPr>
              <w:tab/>
              <w:t xml:space="preserve">shall apply all requirements for </w:t>
            </w:r>
            <w:r w:rsidRPr="00F15A67">
              <w:rPr>
                <w:rFonts w:ascii="Times New Roman" w:hAnsi="Times New Roman"/>
                <w:color w:val="FF0000"/>
              </w:rPr>
              <w:t xml:space="preserve">power class 1.5 </w:t>
            </w:r>
            <w:r w:rsidRPr="00F15A67">
              <w:rPr>
                <w:rFonts w:ascii="Times New Roman" w:hAnsi="Times New Roman"/>
              </w:rPr>
              <w:t>to</w:t>
            </w:r>
            <w:r w:rsidRPr="003E5EDB">
              <w:rPr>
                <w:rFonts w:ascii="Times New Roman" w:hAnsi="Times New Roman"/>
              </w:rPr>
              <w:t xml:space="preserve"> the supported power class and set the configured transmitted power as specified in clause 6.2.4;</w:t>
            </w:r>
          </w:p>
          <w:p w14:paraId="6EB77C2B" w14:textId="77777777" w:rsidR="0047302D" w:rsidRPr="003E5EDB" w:rsidRDefault="0047302D" w:rsidP="00A232B8">
            <w:pPr>
              <w:rPr>
                <w:lang w:eastAsia="ko-KR"/>
              </w:rPr>
            </w:pPr>
          </w:p>
        </w:tc>
      </w:tr>
    </w:tbl>
    <w:p w14:paraId="3990FC94" w14:textId="77777777" w:rsidR="0047302D" w:rsidRDefault="0047302D" w:rsidP="0047302D">
      <w:pPr>
        <w:rPr>
          <w:lang w:eastAsia="ko-KR"/>
        </w:rPr>
      </w:pPr>
    </w:p>
    <w:p w14:paraId="0A367C28" w14:textId="77777777" w:rsidR="0047302D" w:rsidRDefault="0047302D" w:rsidP="0047302D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lastRenderedPageBreak/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Pr="008B30CE">
        <w:rPr>
          <w:lang w:eastAsia="ko-KR"/>
        </w:rPr>
        <w:t xml:space="preserve">Improve UE MOP requirement in a single carrier by specifying separately for PC2 UE and PC1.5 UE to avoid ambiguity. </w:t>
      </w:r>
    </w:p>
    <w:p w14:paraId="6745BB75" w14:textId="77777777" w:rsidR="0047302D" w:rsidRDefault="0047302D" w:rsidP="0047302D">
      <w:pPr>
        <w:pStyle w:val="a0"/>
        <w:rPr>
          <w:b/>
          <w:lang w:val="en-US" w:eastAsia="ko-KR"/>
        </w:rPr>
      </w:pPr>
    </w:p>
    <w:p w14:paraId="793568CB" w14:textId="77777777" w:rsidR="0047302D" w:rsidRDefault="0047302D" w:rsidP="0047302D">
      <w:pPr>
        <w:pStyle w:val="2"/>
        <w:rPr>
          <w:lang w:val="en-US" w:eastAsia="ko-KR"/>
        </w:rPr>
      </w:pPr>
      <w:r>
        <w:rPr>
          <w:lang w:val="en-US" w:eastAsia="ko-KR"/>
        </w:rPr>
        <w:t>UE MOP for UL MIMO in TS38.101-1</w:t>
      </w:r>
    </w:p>
    <w:p w14:paraId="1102262A" w14:textId="6B570B0C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As of now, in Rel-18, the requirement of UE MOP for UL MIMO is specified in 6.2D.1 for following cases. And the MOP is specified up to PC</w:t>
      </w:r>
      <w:r w:rsidR="000E5D0D">
        <w:rPr>
          <w:lang w:val="en-US" w:eastAsia="ko-KR"/>
        </w:rPr>
        <w:t>1.5</w:t>
      </w:r>
      <w:r>
        <w:rPr>
          <w:lang w:val="en-US" w:eastAsia="ko-KR"/>
        </w:rPr>
        <w:t xml:space="preserve"> in a single carrier.</w:t>
      </w:r>
    </w:p>
    <w:p w14:paraId="1A7EDAD3" w14:textId="77777777" w:rsidR="0047302D" w:rsidRPr="00AE455D" w:rsidRDefault="0047302D" w:rsidP="0047302D">
      <w:pPr>
        <w:pStyle w:val="af1"/>
        <w:numPr>
          <w:ilvl w:val="0"/>
          <w:numId w:val="40"/>
        </w:numPr>
        <w:spacing w:before="240"/>
        <w:ind w:leftChars="0"/>
        <w:rPr>
          <w:rFonts w:ascii="Times New Roman" w:hAnsi="Times New Roman"/>
        </w:rPr>
      </w:pPr>
      <w:r w:rsidRPr="00AE455D">
        <w:rPr>
          <w:rFonts w:ascii="Times New Roman" w:hAnsi="Times New Roman"/>
        </w:rPr>
        <w:t xml:space="preserve">For 2-layer UL MIMO operation, </w:t>
      </w:r>
    </w:p>
    <w:p w14:paraId="0F9D81A9" w14:textId="77777777" w:rsidR="0047302D" w:rsidRPr="001B15E7" w:rsidRDefault="0047302D" w:rsidP="0047302D">
      <w:pPr>
        <w:pStyle w:val="af1"/>
        <w:numPr>
          <w:ilvl w:val="0"/>
          <w:numId w:val="40"/>
        </w:numPr>
        <w:spacing w:before="240"/>
        <w:ind w:leftChars="0"/>
        <w:rPr>
          <w:rFonts w:ascii="Times New Roman" w:hAnsi="Times New Roman"/>
        </w:rPr>
      </w:pPr>
      <w:r w:rsidRPr="00AE455D">
        <w:rPr>
          <w:rFonts w:ascii="Times New Roman" w:hAnsi="Times New Roman"/>
        </w:rPr>
        <w:t>For single layer UL MIMO operation and two antenna-ports,</w:t>
      </w:r>
    </w:p>
    <w:p w14:paraId="2883DBEE" w14:textId="77777777" w:rsidR="0047302D" w:rsidRPr="00AE455D" w:rsidRDefault="0047302D" w:rsidP="0047302D">
      <w:pPr>
        <w:pStyle w:val="af1"/>
        <w:numPr>
          <w:ilvl w:val="0"/>
          <w:numId w:val="40"/>
        </w:numPr>
        <w:spacing w:before="240"/>
        <w:ind w:leftChars="0"/>
        <w:rPr>
          <w:rFonts w:ascii="Times New Roman" w:hAnsi="Times New Roman"/>
        </w:rPr>
      </w:pPr>
      <w:r w:rsidRPr="00AE455D">
        <w:rPr>
          <w:rFonts w:ascii="Times New Roman" w:hAnsi="Times New Roman"/>
        </w:rPr>
        <w:t xml:space="preserve">For single layer UL MIMO operation and single antenna-port(W=1) without indicating </w:t>
      </w:r>
      <w:r w:rsidRPr="00AE455D">
        <w:rPr>
          <w:rFonts w:ascii="Times New Roman" w:hAnsi="Times New Roman"/>
          <w:i/>
        </w:rPr>
        <w:t>txDiversity,</w:t>
      </w:r>
      <w:r w:rsidRPr="00AE455D">
        <w:rPr>
          <w:rFonts w:ascii="Times New Roman" w:hAnsi="Times New Roman"/>
        </w:rPr>
        <w:t xml:space="preserve"> </w:t>
      </w:r>
    </w:p>
    <w:p w14:paraId="65990164" w14:textId="77777777" w:rsidR="0047302D" w:rsidRPr="00AE455D" w:rsidRDefault="0047302D" w:rsidP="0047302D">
      <w:pPr>
        <w:pStyle w:val="af1"/>
        <w:numPr>
          <w:ilvl w:val="0"/>
          <w:numId w:val="40"/>
        </w:numPr>
        <w:spacing w:before="240"/>
        <w:ind w:leftChars="0"/>
        <w:rPr>
          <w:rFonts w:ascii="Times New Roman" w:hAnsi="Times New Roman"/>
        </w:rPr>
      </w:pPr>
      <w:r w:rsidRPr="00AE455D">
        <w:rPr>
          <w:rFonts w:ascii="Times New Roman" w:hAnsi="Times New Roman"/>
        </w:rPr>
        <w:t xml:space="preserve">For single layer UL MIMO operation and single antenna-port(W=1) with indicating </w:t>
      </w:r>
      <w:r w:rsidRPr="00AE455D">
        <w:rPr>
          <w:rFonts w:ascii="Times New Roman" w:hAnsi="Times New Roman"/>
          <w:i/>
        </w:rPr>
        <w:t>txDiversity</w:t>
      </w:r>
      <w:r w:rsidRPr="00AE455D">
        <w:rPr>
          <w:rFonts w:ascii="Times New Roman" w:hAnsi="Times New Roman"/>
        </w:rPr>
        <w:t xml:space="preserve">, </w:t>
      </w:r>
    </w:p>
    <w:p w14:paraId="39D7418E" w14:textId="77777777" w:rsidR="0047302D" w:rsidRPr="00AE455D" w:rsidRDefault="0047302D" w:rsidP="0047302D">
      <w:pPr>
        <w:pStyle w:val="af1"/>
        <w:numPr>
          <w:ilvl w:val="0"/>
          <w:numId w:val="40"/>
        </w:numPr>
        <w:spacing w:before="240"/>
        <w:ind w:leftChars="0"/>
        <w:rPr>
          <w:rFonts w:ascii="Times New Roman" w:hAnsi="Times New Roman"/>
        </w:rPr>
      </w:pPr>
      <w:r w:rsidRPr="00AE455D">
        <w:rPr>
          <w:rFonts w:ascii="Times New Roman" w:hAnsi="Times New Roman"/>
        </w:rPr>
        <w:t xml:space="preserve">For single layer UL MIMO operation and single antenna-port(W=1) with indicating </w:t>
      </w:r>
      <w:r w:rsidRPr="00AE455D">
        <w:rPr>
          <w:rFonts w:ascii="Times New Roman" w:hAnsi="Times New Roman"/>
          <w:i/>
        </w:rPr>
        <w:t>txDiversity</w:t>
      </w:r>
      <w:r w:rsidRPr="00AE455D">
        <w:rPr>
          <w:rFonts w:ascii="Times New Roman" w:hAnsi="Times New Roman"/>
        </w:rPr>
        <w:t xml:space="preserve"> and the feature </w:t>
      </w:r>
      <w:r w:rsidRPr="00AE455D">
        <w:rPr>
          <w:rFonts w:ascii="Times New Roman" w:hAnsi="Times New Roman"/>
          <w:i/>
        </w:rPr>
        <w:t>ul-FullPwrMode-r16</w:t>
      </w:r>
      <w:r w:rsidRPr="00AE455D">
        <w:rPr>
          <w:rFonts w:ascii="Times New Roman" w:hAnsi="Times New Roman"/>
        </w:rPr>
        <w:t xml:space="preserve"> or </w:t>
      </w:r>
      <w:r w:rsidRPr="00AE455D">
        <w:rPr>
          <w:rFonts w:ascii="Times New Roman" w:hAnsi="Times New Roman"/>
          <w:i/>
        </w:rPr>
        <w:t>ul-FullPwrMode2-TPMIGroup-r16</w:t>
      </w:r>
      <w:r w:rsidRPr="00AE455D">
        <w:rPr>
          <w:rFonts w:ascii="Times New Roman" w:hAnsi="Times New Roman"/>
        </w:rPr>
        <w:t>,</w:t>
      </w:r>
    </w:p>
    <w:p w14:paraId="11FAB177" w14:textId="77777777" w:rsidR="0047302D" w:rsidRPr="00AE455D" w:rsidRDefault="0047302D" w:rsidP="0047302D">
      <w:pPr>
        <w:rPr>
          <w:lang w:eastAsia="ko-KR"/>
        </w:rPr>
      </w:pPr>
    </w:p>
    <w:p w14:paraId="5976E3A4" w14:textId="77777777" w:rsidR="0047302D" w:rsidRDefault="0047302D" w:rsidP="0047302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there is ambiguity </w:t>
      </w:r>
      <w:r>
        <w:rPr>
          <w:lang w:val="en-US" w:eastAsia="ko-KR"/>
        </w:rPr>
        <w:t>whether SAR solution is considered or not, and which power class requirements is applied if SAR solution is considered.</w:t>
      </w:r>
    </w:p>
    <w:p w14:paraId="4107FA5F" w14:textId="77777777" w:rsidR="0047302D" w:rsidRDefault="0047302D" w:rsidP="0047302D">
      <w:pPr>
        <w:rPr>
          <w:lang w:val="en-US" w:eastAsia="ko-KR"/>
        </w:rPr>
      </w:pPr>
      <w:r>
        <w:rPr>
          <w:lang w:val="en-US" w:eastAsia="ko-KR"/>
        </w:rPr>
        <w:t>It needs to be improved.</w:t>
      </w:r>
    </w:p>
    <w:p w14:paraId="6A1CE8A6" w14:textId="77777777" w:rsidR="0047302D" w:rsidRDefault="0047302D" w:rsidP="0047302D">
      <w:pPr>
        <w:rPr>
          <w:lang w:val="en-US" w:eastAsia="ko-KR"/>
        </w:rPr>
      </w:pPr>
    </w:p>
    <w:p w14:paraId="721615D9" w14:textId="77777777" w:rsidR="0047302D" w:rsidRDefault="0047302D" w:rsidP="0047302D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Pr="008B30CE">
        <w:rPr>
          <w:lang w:eastAsia="ko-KR"/>
        </w:rPr>
        <w:t>Improve UE MOP requirement for UL MIMO in a single carrier considering SAR solution to avoid ambiguity.</w:t>
      </w:r>
      <w:r>
        <w:rPr>
          <w:b/>
          <w:lang w:val="en-US" w:eastAsia="ko-KR"/>
        </w:rPr>
        <w:t xml:space="preserve"> </w:t>
      </w:r>
    </w:p>
    <w:p w14:paraId="60A3E0CE" w14:textId="77777777" w:rsidR="0047302D" w:rsidRDefault="0047302D" w:rsidP="0047302D"/>
    <w:p w14:paraId="381956DC" w14:textId="67DD18FD" w:rsidR="00A07F57" w:rsidRPr="00A07F57" w:rsidRDefault="00420921" w:rsidP="00EF0106">
      <w:pPr>
        <w:pStyle w:val="2"/>
      </w:pPr>
      <w:r>
        <w:rPr>
          <w:lang w:eastAsia="ko-KR"/>
        </w:rPr>
        <w:t>Basket s</w:t>
      </w:r>
      <w:r w:rsidR="00EF0106">
        <w:rPr>
          <w:lang w:eastAsia="ko-KR"/>
        </w:rPr>
        <w:t xml:space="preserve">implification rule </w:t>
      </w:r>
      <w:r w:rsidR="00EE0666">
        <w:rPr>
          <w:lang w:eastAsia="ko-KR"/>
        </w:rPr>
        <w:t xml:space="preserve">of </w:t>
      </w:r>
      <w:r w:rsidR="00EF0106">
        <w:rPr>
          <w:lang w:eastAsia="ko-KR"/>
        </w:rPr>
        <w:t>TR 38.846 on TS 38.101-1/3</w:t>
      </w:r>
    </w:p>
    <w:p w14:paraId="288EDE15" w14:textId="117FA48B" w:rsidR="007D078C" w:rsidRDefault="00D96534" w:rsidP="00C656FB">
      <w:pPr>
        <w:pStyle w:val="a0"/>
        <w:rPr>
          <w:lang w:eastAsia="ko-KR"/>
        </w:rPr>
      </w:pPr>
      <w:r w:rsidRPr="00D96534">
        <w:rPr>
          <w:lang w:eastAsia="ko-KR"/>
        </w:rPr>
        <w:t>The study of band combination simplification was done in Rel-18 and the specified rules are in TR 38.846. However, the current TS 38.101-1 and TS 38.101-3 specs are inconsistent with TR38.846. It is necessary to apply the simplification rules to TS 38.101-1/3 to improve the consistency of the specifications. Some examples of violation of the simplification rules are given below.</w:t>
      </w:r>
    </w:p>
    <w:p w14:paraId="56A9BEFB" w14:textId="77777777" w:rsidR="007D078C" w:rsidRDefault="007D078C" w:rsidP="0018717F">
      <w:pPr>
        <w:rPr>
          <w:lang w:eastAsia="ko-KR"/>
        </w:rPr>
      </w:pPr>
    </w:p>
    <w:p w14:paraId="5CE7D305" w14:textId="59CD2445" w:rsidR="00AA4991" w:rsidRDefault="00AA4991" w:rsidP="00AA4991">
      <w:pPr>
        <w:pStyle w:val="aa"/>
        <w:keepNext/>
      </w:pPr>
      <w:r>
        <w:t>Examples of simplification rule violation in TS38.101-3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68C1" w14:paraId="48F6033E" w14:textId="77777777" w:rsidTr="007C68C1">
        <w:tc>
          <w:tcPr>
            <w:tcW w:w="9855" w:type="dxa"/>
          </w:tcPr>
          <w:p w14:paraId="36AB2D50" w14:textId="77777777" w:rsidR="004E494E" w:rsidRDefault="004E494E" w:rsidP="004E494E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72B5044" wp14:editId="23B2F8FA">
                  <wp:extent cx="5317262" cy="322324"/>
                  <wp:effectExtent l="0" t="0" r="0" b="1905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1688" cy="332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F6147A" w14:textId="77777777" w:rsidR="004E494E" w:rsidRDefault="004E494E" w:rsidP="004E494E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406521C" wp14:editId="2188B3FF">
                  <wp:extent cx="5512827" cy="2375573"/>
                  <wp:effectExtent l="0" t="0" r="0" b="571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9916" cy="2378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D0952" w14:textId="1B26D894" w:rsidR="004E494E" w:rsidRPr="0047302D" w:rsidRDefault="004E494E" w:rsidP="004E494E">
            <w:pPr>
              <w:rPr>
                <w:b/>
                <w:lang w:eastAsia="ko-KR"/>
              </w:rPr>
            </w:pPr>
            <w:r w:rsidRPr="0047302D">
              <w:rPr>
                <w:rFonts w:hint="eastAsia"/>
                <w:b/>
                <w:lang w:eastAsia="ko-KR"/>
              </w:rPr>
              <w:t>Violation examples on 6.3</w:t>
            </w:r>
            <w:r w:rsidRPr="0047302D">
              <w:rPr>
                <w:b/>
                <w:lang w:eastAsia="ko-KR"/>
              </w:rPr>
              <w:t xml:space="preserve"> in TS38.101-3</w:t>
            </w:r>
          </w:p>
          <w:p w14:paraId="3C4F7929" w14:textId="7489E030" w:rsidR="004E494E" w:rsidRDefault="004E494E" w:rsidP="004E494E">
            <w:pPr>
              <w:rPr>
                <w:lang w:eastAsia="ko-KR"/>
              </w:rPr>
            </w:pPr>
            <w:r w:rsidRPr="004E494E">
              <w:rPr>
                <w:lang w:eastAsia="ko-KR"/>
              </w:rPr>
              <w:t>Table 7.3B.3.3.2-1: ΔR IB,c  due to EN-DC (three bands)</w:t>
            </w:r>
          </w:p>
          <w:p w14:paraId="4D8ABBC6" w14:textId="72207D7A" w:rsidR="004E494E" w:rsidRDefault="004E494E" w:rsidP="004E494E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81969CD" wp14:editId="0D996BE4">
                  <wp:extent cx="5280263" cy="416426"/>
                  <wp:effectExtent l="19050" t="19050" r="15875" b="22225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6807" cy="431138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7A9E57" w14:textId="77777777" w:rsidR="004E494E" w:rsidRDefault="004E494E" w:rsidP="004E494E">
            <w:pPr>
              <w:rPr>
                <w:lang w:eastAsia="ko-KR"/>
              </w:rPr>
            </w:pPr>
          </w:p>
          <w:p w14:paraId="45A4DCA7" w14:textId="1644A0E6" w:rsidR="004E494E" w:rsidRDefault="004E494E" w:rsidP="004E494E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61DD4256" wp14:editId="5EF0635D">
                  <wp:extent cx="5227408" cy="388942"/>
                  <wp:effectExtent l="19050" t="19050" r="11430" b="1143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1617" cy="403392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D377E3" w14:textId="77777777" w:rsidR="004E494E" w:rsidRDefault="004E494E" w:rsidP="0018717F">
            <w:pPr>
              <w:rPr>
                <w:lang w:eastAsia="ko-KR"/>
              </w:rPr>
            </w:pPr>
          </w:p>
          <w:p w14:paraId="2D2FD634" w14:textId="450B9CD9" w:rsidR="007C68C1" w:rsidRDefault="007C68C1" w:rsidP="0018717F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3BC61BC" wp14:editId="7725A45B">
                  <wp:extent cx="5779040" cy="1871085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1662" cy="1888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3C1541" w14:textId="77777777" w:rsidR="007C68C1" w:rsidRDefault="007C68C1" w:rsidP="0018717F">
            <w:pPr>
              <w:rPr>
                <w:lang w:eastAsia="ko-KR"/>
              </w:rPr>
            </w:pPr>
          </w:p>
          <w:p w14:paraId="0FAF565E" w14:textId="0F90458F" w:rsidR="007C68C1" w:rsidRPr="0047302D" w:rsidRDefault="007C68C1" w:rsidP="0018717F">
            <w:pPr>
              <w:rPr>
                <w:b/>
                <w:lang w:eastAsia="ko-KR"/>
              </w:rPr>
            </w:pPr>
            <w:r w:rsidRPr="0047302D">
              <w:rPr>
                <w:rFonts w:hint="eastAsia"/>
                <w:b/>
                <w:lang w:eastAsia="ko-KR"/>
              </w:rPr>
              <w:t>Vio</w:t>
            </w:r>
            <w:r w:rsidRPr="0047302D">
              <w:rPr>
                <w:b/>
                <w:lang w:eastAsia="ko-KR"/>
              </w:rPr>
              <w:t>lation examples on 6.7</w:t>
            </w:r>
            <w:r w:rsidR="004E494E" w:rsidRPr="0047302D">
              <w:rPr>
                <w:b/>
                <w:lang w:eastAsia="ko-KR"/>
              </w:rPr>
              <w:t xml:space="preserve"> in TS38.101-3</w:t>
            </w:r>
          </w:p>
          <w:p w14:paraId="1C02CD52" w14:textId="686A7F81" w:rsidR="007C68C1" w:rsidRDefault="007C68C1" w:rsidP="0018717F">
            <w:pPr>
              <w:rPr>
                <w:lang w:eastAsia="ko-KR"/>
              </w:rPr>
            </w:pPr>
          </w:p>
          <w:p w14:paraId="58AA719F" w14:textId="12FE1A8A" w:rsidR="004E494E" w:rsidRDefault="004E494E" w:rsidP="0018717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</w:t>
            </w:r>
            <w:r>
              <w:rPr>
                <w:lang w:eastAsia="ko-KR"/>
              </w:rPr>
              <w:t>ble 7.3B.2.3.5.2-1</w:t>
            </w:r>
          </w:p>
          <w:p w14:paraId="0FD527B5" w14:textId="224778DD" w:rsidR="007C68C1" w:rsidRDefault="007C68C1" w:rsidP="0018717F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FB3428A" wp14:editId="7254ACB7">
                  <wp:extent cx="5454686" cy="922846"/>
                  <wp:effectExtent l="19050" t="19050" r="12700" b="1079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7480" cy="928394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F46917" w14:textId="77777777" w:rsidR="007C68C1" w:rsidRDefault="007C68C1" w:rsidP="0018717F">
            <w:pPr>
              <w:rPr>
                <w:lang w:eastAsia="ko-KR"/>
              </w:rPr>
            </w:pPr>
          </w:p>
          <w:p w14:paraId="2178D112" w14:textId="77777777" w:rsidR="004E494E" w:rsidRDefault="007C68C1" w:rsidP="0018717F">
            <w:pPr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83C878A" wp14:editId="6776DF1D">
                  <wp:extent cx="5454650" cy="1015179"/>
                  <wp:effectExtent l="19050" t="19050" r="12700" b="1397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837" cy="1022286"/>
                          </a:xfrm>
                          <a:prstGeom prst="rect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BBD563" w14:textId="42CF3032" w:rsidR="00EC51EA" w:rsidRDefault="00EC51EA" w:rsidP="0018717F">
            <w:pPr>
              <w:rPr>
                <w:lang w:eastAsia="ko-KR"/>
              </w:rPr>
            </w:pPr>
          </w:p>
        </w:tc>
      </w:tr>
    </w:tbl>
    <w:p w14:paraId="5EEC8187" w14:textId="77777777" w:rsidR="00C656FB" w:rsidRDefault="00C656FB" w:rsidP="00C656FB">
      <w:pPr>
        <w:pStyle w:val="a0"/>
        <w:rPr>
          <w:b/>
          <w:lang w:eastAsia="ko-KR"/>
        </w:rPr>
      </w:pPr>
    </w:p>
    <w:p w14:paraId="6B81C613" w14:textId="74D5DBDC" w:rsidR="00EC51EA" w:rsidRDefault="00EC51EA" w:rsidP="00C656FB">
      <w:pPr>
        <w:pStyle w:val="a0"/>
        <w:rPr>
          <w:lang w:eastAsia="ko-KR"/>
        </w:rPr>
      </w:pPr>
      <w:r w:rsidRPr="004666EE">
        <w:rPr>
          <w:rFonts w:hint="eastAsia"/>
          <w:b/>
          <w:lang w:eastAsia="ko-KR"/>
        </w:rPr>
        <w:t>P</w:t>
      </w:r>
      <w:r w:rsidRPr="004666EE">
        <w:rPr>
          <w:b/>
          <w:lang w:eastAsia="ko-KR"/>
        </w:rPr>
        <w:t xml:space="preserve">roposal </w:t>
      </w:r>
      <w:r w:rsidR="00D744F2">
        <w:rPr>
          <w:b/>
          <w:lang w:eastAsia="ko-KR"/>
        </w:rPr>
        <w:t>3</w:t>
      </w:r>
      <w:r>
        <w:rPr>
          <w:lang w:eastAsia="ko-KR"/>
        </w:rPr>
        <w:t xml:space="preserve">: </w:t>
      </w:r>
      <w:r w:rsidR="00D96534" w:rsidRPr="00D96534">
        <w:rPr>
          <w:lang w:eastAsia="ko-KR"/>
        </w:rPr>
        <w:t xml:space="preserve">It is necessary to apply the </w:t>
      </w:r>
      <w:r w:rsidR="00756B69">
        <w:rPr>
          <w:lang w:eastAsia="ko-KR"/>
        </w:rPr>
        <w:t xml:space="preserve">latest </w:t>
      </w:r>
      <w:r w:rsidR="00D96534" w:rsidRPr="00D96534">
        <w:rPr>
          <w:lang w:eastAsia="ko-KR"/>
        </w:rPr>
        <w:t>simplification rules to TS 38.101-1/3 to improve the consistency of the specifications.</w:t>
      </w:r>
    </w:p>
    <w:p w14:paraId="3F4A3B24" w14:textId="296FDC2F" w:rsidR="00EC51EA" w:rsidRDefault="00EC51EA" w:rsidP="0018717F">
      <w:pPr>
        <w:rPr>
          <w:lang w:eastAsia="ko-KR"/>
        </w:rPr>
      </w:pPr>
    </w:p>
    <w:p w14:paraId="435EB843" w14:textId="68890619" w:rsidR="004E2A45" w:rsidRDefault="004E2A45" w:rsidP="004E2A45">
      <w:pPr>
        <w:pStyle w:val="2"/>
        <w:rPr>
          <w:lang w:eastAsia="ko-KR"/>
        </w:rPr>
      </w:pPr>
      <w:r>
        <w:rPr>
          <w:rFonts w:hint="eastAsia"/>
          <w:lang w:eastAsia="ko-KR"/>
        </w:rPr>
        <w:t>O</w:t>
      </w:r>
      <w:r>
        <w:rPr>
          <w:lang w:eastAsia="ko-KR"/>
        </w:rPr>
        <w:t>thers</w:t>
      </w:r>
    </w:p>
    <w:p w14:paraId="122B253C" w14:textId="65D7C243" w:rsidR="00790FB4" w:rsidRDefault="00790FB4" w:rsidP="00C656FB">
      <w:pPr>
        <w:pStyle w:val="a0"/>
        <w:rPr>
          <w:lang w:eastAsia="ko-KR"/>
        </w:rPr>
      </w:pPr>
      <w:r>
        <w:rPr>
          <w:rFonts w:hint="eastAsia"/>
          <w:lang w:eastAsia="ko-KR"/>
        </w:rPr>
        <w:t>Th</w:t>
      </w:r>
      <w:r>
        <w:rPr>
          <w:lang w:eastAsia="ko-KR"/>
        </w:rPr>
        <w:t xml:space="preserve">ere are some MSD requirements in TS38.101-1/3 that </w:t>
      </w:r>
      <w:r w:rsidR="00665D99">
        <w:rPr>
          <w:lang w:eastAsia="ko-KR"/>
        </w:rPr>
        <w:t>contains all ‘N/A’ rows in the example table below</w:t>
      </w:r>
      <w:r w:rsidR="00C503E1">
        <w:rPr>
          <w:lang w:eastAsia="ko-KR"/>
        </w:rPr>
        <w:t>.</w:t>
      </w:r>
      <w:r>
        <w:rPr>
          <w:lang w:eastAsia="ko-KR"/>
        </w:rPr>
        <w:t xml:space="preserve"> </w:t>
      </w:r>
      <w:r w:rsidR="00665D99">
        <w:rPr>
          <w:lang w:eastAsia="ko-KR"/>
        </w:rPr>
        <w:t>T</w:t>
      </w:r>
      <w:r>
        <w:rPr>
          <w:lang w:eastAsia="ko-KR"/>
        </w:rPr>
        <w:t xml:space="preserve">his </w:t>
      </w:r>
      <w:r w:rsidR="00C503E1">
        <w:rPr>
          <w:lang w:eastAsia="ko-KR"/>
        </w:rPr>
        <w:t>kind</w:t>
      </w:r>
      <w:r>
        <w:rPr>
          <w:lang w:eastAsia="ko-KR"/>
        </w:rPr>
        <w:t xml:space="preserve"> of MSD requirement</w:t>
      </w:r>
      <w:r w:rsidR="00665D99">
        <w:rPr>
          <w:lang w:eastAsia="ko-KR"/>
        </w:rPr>
        <w:t>s</w:t>
      </w:r>
      <w:r>
        <w:rPr>
          <w:lang w:eastAsia="ko-KR"/>
        </w:rPr>
        <w:t xml:space="preserve"> </w:t>
      </w:r>
      <w:r w:rsidR="00665D99">
        <w:rPr>
          <w:lang w:eastAsia="ko-KR"/>
        </w:rPr>
        <w:t xml:space="preserve">need to be revised/deleted </w:t>
      </w:r>
      <w:r>
        <w:rPr>
          <w:lang w:eastAsia="ko-KR"/>
        </w:rPr>
        <w:t>in current specification.</w:t>
      </w:r>
    </w:p>
    <w:p w14:paraId="67329DC6" w14:textId="77777777" w:rsidR="00790FB4" w:rsidRDefault="00790FB4" w:rsidP="0018717F">
      <w:pPr>
        <w:rPr>
          <w:lang w:eastAsia="ko-KR"/>
        </w:rPr>
      </w:pPr>
    </w:p>
    <w:p w14:paraId="0499EB63" w14:textId="77D8C974" w:rsidR="00F74087" w:rsidRDefault="00F74087" w:rsidP="00F74087">
      <w:pPr>
        <w:pStyle w:val="aa"/>
        <w:keepNext/>
      </w:pPr>
      <w:r w:rsidRPr="00435F00">
        <w:t>Examples of MSD requirements that are difficult to understand</w:t>
      </w:r>
      <w:r w:rsidR="00790FB4">
        <w:t xml:space="preserve"> in TS38.101-3, Table 7.3B.2.3.5.2-1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4087" w14:paraId="73E94BD0" w14:textId="77777777" w:rsidTr="00F74087">
        <w:tc>
          <w:tcPr>
            <w:tcW w:w="9855" w:type="dxa"/>
          </w:tcPr>
          <w:p w14:paraId="199B3FBF" w14:textId="09D79B29" w:rsidR="00F74087" w:rsidRDefault="00F74087" w:rsidP="00F74087">
            <w:pPr>
              <w:keepNext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2F68232D" wp14:editId="491A406D">
                  <wp:extent cx="6156905" cy="1761124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741" cy="17802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91705C" w14:textId="484FA0E8" w:rsidR="00EC51EA" w:rsidRPr="00EC51EA" w:rsidRDefault="00EC51EA" w:rsidP="00EC51EA">
      <w:pPr>
        <w:pStyle w:val="aa"/>
        <w:rPr>
          <w:lang w:eastAsia="ko-KR"/>
        </w:rPr>
      </w:pPr>
    </w:p>
    <w:p w14:paraId="5F2EF2F3" w14:textId="5C66FCA0" w:rsidR="00847294" w:rsidRDefault="00790FB4" w:rsidP="00C656FB">
      <w:pPr>
        <w:pStyle w:val="a0"/>
        <w:rPr>
          <w:lang w:eastAsia="ko-KR"/>
        </w:rPr>
      </w:pPr>
      <w:r w:rsidRPr="004666EE">
        <w:rPr>
          <w:rFonts w:hint="eastAsia"/>
          <w:b/>
          <w:lang w:eastAsia="ko-KR"/>
        </w:rPr>
        <w:t>Pr</w:t>
      </w:r>
      <w:r w:rsidRPr="004666EE">
        <w:rPr>
          <w:b/>
          <w:lang w:eastAsia="ko-KR"/>
        </w:rPr>
        <w:t xml:space="preserve">oposal </w:t>
      </w:r>
      <w:r w:rsidR="00D744F2">
        <w:rPr>
          <w:b/>
          <w:lang w:eastAsia="ko-KR"/>
        </w:rPr>
        <w:t>4</w:t>
      </w:r>
      <w:r>
        <w:rPr>
          <w:lang w:eastAsia="ko-KR"/>
        </w:rPr>
        <w:t xml:space="preserve">: It is necessary to delete or revise the MSD tables that </w:t>
      </w:r>
      <w:r w:rsidR="00665D99">
        <w:rPr>
          <w:lang w:eastAsia="ko-KR"/>
        </w:rPr>
        <w:t>contains all ‘N/A’ rows</w:t>
      </w:r>
      <w:r w:rsidR="004666EE">
        <w:rPr>
          <w:lang w:eastAsia="ko-KR"/>
        </w:rPr>
        <w:t>.</w:t>
      </w: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bookmarkStart w:id="23" w:name="_GoBack"/>
      <w:bookmarkEnd w:id="23"/>
      <w:r w:rsidRPr="00BB5B9C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14:paraId="1B9D7B12" w14:textId="1A98CA83" w:rsidR="008B30CE" w:rsidRDefault="008B30CE" w:rsidP="008B30CE">
      <w:pPr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</w:t>
      </w:r>
      <w:r>
        <w:rPr>
          <w:rFonts w:eastAsia="바탕"/>
          <w:kern w:val="2"/>
          <w:lang w:val="en-US" w:eastAsia="ko-KR"/>
        </w:rPr>
        <w:t xml:space="preserve">our view on specification quality improvement </w:t>
      </w:r>
      <w:r>
        <w:rPr>
          <w:lang w:val="en-US" w:eastAsia="ko-KR"/>
        </w:rPr>
        <w:t xml:space="preserve">for UE MOP </w:t>
      </w:r>
      <w:r>
        <w:rPr>
          <w:rFonts w:hint="eastAsia"/>
          <w:lang w:val="en-US" w:eastAsia="ko-KR"/>
        </w:rPr>
        <w:t>in a single carrier</w:t>
      </w:r>
      <w:r>
        <w:rPr>
          <w:lang w:val="en-US" w:eastAsia="ko-KR"/>
        </w:rPr>
        <w:t xml:space="preserve"> in TS 38.101-1</w:t>
      </w:r>
      <w:r w:rsidR="002F308F">
        <w:rPr>
          <w:lang w:val="en-US" w:eastAsia="ko-KR"/>
        </w:rPr>
        <w:t>,</w:t>
      </w:r>
      <w:r>
        <w:rPr>
          <w:lang w:val="en-US" w:eastAsia="ko-KR"/>
        </w:rPr>
        <w:t xml:space="preserve"> basket simplification rules and others.</w:t>
      </w:r>
      <w:r w:rsidRPr="00210542">
        <w:rPr>
          <w:lang w:val="en-US" w:eastAsia="ko-KR"/>
        </w:rPr>
        <w:t xml:space="preserve"> </w:t>
      </w:r>
      <w:r>
        <w:rPr>
          <w:lang w:val="en-US"/>
        </w:rPr>
        <w:t xml:space="preserve"> Based on those, we propose as follows.</w:t>
      </w:r>
      <w:r w:rsidRPr="009D2B0D">
        <w:rPr>
          <w:lang w:eastAsia="ko-KR"/>
        </w:rPr>
        <w:t xml:space="preserve"> </w:t>
      </w:r>
    </w:p>
    <w:p w14:paraId="03871086" w14:textId="77777777" w:rsidR="008B30CE" w:rsidRPr="009D2B0D" w:rsidRDefault="008B30CE" w:rsidP="008B30CE">
      <w:pPr>
        <w:rPr>
          <w:lang w:eastAsia="ko-KR"/>
        </w:rPr>
      </w:pPr>
    </w:p>
    <w:p w14:paraId="6F9193E2" w14:textId="77777777" w:rsidR="008B30CE" w:rsidRDefault="008B30CE" w:rsidP="008B30CE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Pr="008B30CE">
        <w:rPr>
          <w:lang w:eastAsia="ko-KR"/>
        </w:rPr>
        <w:t>Improve UE MOP requirement in a single carrier by specifying separately for PC2 UE and PC1.5 UE to avoid ambiguity.</w:t>
      </w:r>
      <w:r>
        <w:rPr>
          <w:b/>
          <w:lang w:val="en-US" w:eastAsia="ko-KR"/>
        </w:rPr>
        <w:t xml:space="preserve"> </w:t>
      </w:r>
    </w:p>
    <w:p w14:paraId="3EE32F93" w14:textId="77777777" w:rsidR="008B30CE" w:rsidRDefault="008B30CE" w:rsidP="008B30CE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Pr="008B30CE">
        <w:rPr>
          <w:lang w:eastAsia="ko-KR"/>
        </w:rPr>
        <w:t>Improve UE MOP requirement for UL MIMO in a single carrier considering SAR solution to avoid ambiguity.</w:t>
      </w:r>
      <w:r>
        <w:rPr>
          <w:b/>
          <w:lang w:val="en-US" w:eastAsia="ko-KR"/>
        </w:rPr>
        <w:t xml:space="preserve"> </w:t>
      </w:r>
    </w:p>
    <w:p w14:paraId="559B1956" w14:textId="77777777" w:rsidR="00C503E1" w:rsidRDefault="00C503E1" w:rsidP="00C503E1">
      <w:pPr>
        <w:pStyle w:val="a0"/>
        <w:rPr>
          <w:lang w:eastAsia="ko-KR"/>
        </w:rPr>
      </w:pPr>
      <w:r w:rsidRPr="004666EE">
        <w:rPr>
          <w:rFonts w:hint="eastAsia"/>
          <w:b/>
          <w:lang w:eastAsia="ko-KR"/>
        </w:rPr>
        <w:t>P</w:t>
      </w:r>
      <w:r w:rsidRPr="004666EE">
        <w:rPr>
          <w:b/>
          <w:lang w:eastAsia="ko-KR"/>
        </w:rPr>
        <w:t xml:space="preserve">roposal </w:t>
      </w:r>
      <w:r>
        <w:rPr>
          <w:b/>
          <w:lang w:eastAsia="ko-KR"/>
        </w:rPr>
        <w:t>3</w:t>
      </w:r>
      <w:r>
        <w:rPr>
          <w:lang w:eastAsia="ko-KR"/>
        </w:rPr>
        <w:t xml:space="preserve">: </w:t>
      </w:r>
      <w:r w:rsidRPr="00D96534">
        <w:rPr>
          <w:lang w:eastAsia="ko-KR"/>
        </w:rPr>
        <w:t xml:space="preserve">It is necessary to apply the </w:t>
      </w:r>
      <w:r>
        <w:rPr>
          <w:lang w:eastAsia="ko-KR"/>
        </w:rPr>
        <w:t xml:space="preserve">latest </w:t>
      </w:r>
      <w:r w:rsidRPr="00D96534">
        <w:rPr>
          <w:lang w:eastAsia="ko-KR"/>
        </w:rPr>
        <w:t>simplification rules to TS 38.101-1/3 to improve the consistency of the specifications.</w:t>
      </w:r>
    </w:p>
    <w:p w14:paraId="0D60038E" w14:textId="77777777" w:rsidR="00C503E1" w:rsidRDefault="00C503E1" w:rsidP="00C503E1">
      <w:pPr>
        <w:pStyle w:val="a0"/>
        <w:rPr>
          <w:lang w:eastAsia="ko-KR"/>
        </w:rPr>
      </w:pPr>
      <w:r w:rsidRPr="004666EE">
        <w:rPr>
          <w:rFonts w:hint="eastAsia"/>
          <w:b/>
          <w:lang w:eastAsia="ko-KR"/>
        </w:rPr>
        <w:t>Pr</w:t>
      </w:r>
      <w:r w:rsidRPr="004666EE">
        <w:rPr>
          <w:b/>
          <w:lang w:eastAsia="ko-KR"/>
        </w:rPr>
        <w:t xml:space="preserve">oposal </w:t>
      </w:r>
      <w:r>
        <w:rPr>
          <w:b/>
          <w:lang w:eastAsia="ko-KR"/>
        </w:rPr>
        <w:t>4</w:t>
      </w:r>
      <w:r>
        <w:rPr>
          <w:lang w:eastAsia="ko-KR"/>
        </w:rPr>
        <w:t>: It is necessary to delete or revise the MSD tables that contains all ‘N/A’ rows.</w:t>
      </w:r>
    </w:p>
    <w:p w14:paraId="418BD87D" w14:textId="34198663" w:rsidR="003F305E" w:rsidRDefault="003F305E" w:rsidP="003F305E">
      <w:pPr>
        <w:rPr>
          <w:lang w:eastAsia="ko-KR"/>
        </w:rPr>
      </w:pPr>
    </w:p>
    <w:p w14:paraId="5A116899" w14:textId="77777777" w:rsidR="004A4AB5" w:rsidRPr="004A4AB5" w:rsidRDefault="004A4AB5" w:rsidP="00211A63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43AFB4B2" w14:textId="40E7B776" w:rsidR="00541456" w:rsidRPr="00B77878" w:rsidRDefault="00AE53B1" w:rsidP="00312C92">
      <w:pPr>
        <w:tabs>
          <w:tab w:val="left" w:pos="1715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="00A975D2">
        <w:rPr>
          <w:lang w:val="en-US" w:eastAsia="ko-KR"/>
        </w:rPr>
        <w:t xml:space="preserve"> RP</w:t>
      </w:r>
      <w:r w:rsidRPr="00AE53B1">
        <w:rPr>
          <w:lang w:val="en-US" w:eastAsia="ko-KR"/>
        </w:rPr>
        <w:t>-</w:t>
      </w:r>
      <w:r w:rsidR="00A975D2">
        <w:rPr>
          <w:lang w:val="en-US" w:eastAsia="ko-KR"/>
        </w:rPr>
        <w:t>240</w:t>
      </w:r>
      <w:r w:rsidR="0020196D">
        <w:rPr>
          <w:lang w:val="en-US" w:eastAsia="ko-KR"/>
        </w:rPr>
        <w:t>782</w:t>
      </w:r>
      <w:r w:rsidRPr="00AE53B1">
        <w:rPr>
          <w:lang w:val="en-US" w:eastAsia="ko-KR"/>
        </w:rPr>
        <w:t xml:space="preserve">, </w:t>
      </w:r>
      <w:r w:rsidR="0020196D" w:rsidRPr="0020196D">
        <w:rPr>
          <w:lang w:val="en-US" w:eastAsia="ko-KR"/>
        </w:rPr>
        <w:t xml:space="preserve">Moderator's summary on RAN4 spec quality </w:t>
      </w:r>
      <w:r w:rsidRPr="00AE53B1">
        <w:rPr>
          <w:lang w:val="en-US" w:eastAsia="ko-KR"/>
        </w:rPr>
        <w:t>(</w:t>
      </w:r>
      <w:r w:rsidR="0020196D">
        <w:rPr>
          <w:lang w:val="en-US" w:eastAsia="ko-KR"/>
        </w:rPr>
        <w:t>Huawei</w:t>
      </w:r>
      <w:r w:rsidRPr="00AE53B1">
        <w:rPr>
          <w:lang w:val="en-US" w:eastAsia="ko-KR"/>
        </w:rPr>
        <w:t>)</w:t>
      </w:r>
    </w:p>
    <w:sectPr w:rsidR="00541456" w:rsidRPr="00B7787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6C268" w14:textId="77777777" w:rsidR="00DE1C51" w:rsidRDefault="00DE1C51">
      <w:r>
        <w:separator/>
      </w:r>
    </w:p>
  </w:endnote>
  <w:endnote w:type="continuationSeparator" w:id="0">
    <w:p w14:paraId="5D357A23" w14:textId="77777777" w:rsidR="00DE1C51" w:rsidRDefault="00DE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0EE77" w14:textId="77777777" w:rsidR="00DE1C51" w:rsidRDefault="00DE1C51">
      <w:r>
        <w:separator/>
      </w:r>
    </w:p>
  </w:footnote>
  <w:footnote w:type="continuationSeparator" w:id="0">
    <w:p w14:paraId="157AF411" w14:textId="77777777" w:rsidR="00DE1C51" w:rsidRDefault="00DE1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3.15pt;height:23.85pt" o:bullet="t">
        <v:imagedata r:id="rId1" o:title="art4C37"/>
      </v:shape>
    </w:pict>
  </w:numPicBullet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E3203"/>
    <w:multiLevelType w:val="hybridMultilevel"/>
    <w:tmpl w:val="DC6241C2"/>
    <w:lvl w:ilvl="0" w:tplc="F1421690">
      <w:start w:val="6"/>
      <w:numFmt w:val="bullet"/>
      <w:lvlText w:val="-"/>
      <w:lvlJc w:val="left"/>
      <w:pPr>
        <w:ind w:left="40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35E7C"/>
    <w:multiLevelType w:val="hybridMultilevel"/>
    <w:tmpl w:val="2F7611FC"/>
    <w:lvl w:ilvl="0" w:tplc="4B6AA2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252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C1B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9084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41E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C46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02F4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D0AA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F48B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F72013"/>
    <w:multiLevelType w:val="hybridMultilevel"/>
    <w:tmpl w:val="86665730"/>
    <w:lvl w:ilvl="0" w:tplc="64F0A1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64B68">
      <w:numFmt w:val="none"/>
      <w:lvlText w:val=""/>
      <w:lvlJc w:val="left"/>
      <w:pPr>
        <w:tabs>
          <w:tab w:val="num" w:pos="360"/>
        </w:tabs>
      </w:pPr>
    </w:lvl>
    <w:lvl w:ilvl="2" w:tplc="23F84020">
      <w:numFmt w:val="none"/>
      <w:lvlText w:val=""/>
      <w:lvlJc w:val="left"/>
      <w:pPr>
        <w:tabs>
          <w:tab w:val="num" w:pos="360"/>
        </w:tabs>
      </w:pPr>
    </w:lvl>
    <w:lvl w:ilvl="3" w:tplc="900E11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AEEA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CE7D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4668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E9D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EE2C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7"/>
  </w:num>
  <w:num w:numId="4">
    <w:abstractNumId w:val="16"/>
  </w:num>
  <w:num w:numId="5">
    <w:abstractNumId w:val="22"/>
  </w:num>
  <w:num w:numId="6">
    <w:abstractNumId w:val="36"/>
  </w:num>
  <w:num w:numId="7">
    <w:abstractNumId w:val="11"/>
  </w:num>
  <w:num w:numId="8">
    <w:abstractNumId w:val="29"/>
  </w:num>
  <w:num w:numId="9">
    <w:abstractNumId w:val="30"/>
  </w:num>
  <w:num w:numId="10">
    <w:abstractNumId w:val="5"/>
  </w:num>
  <w:num w:numId="11">
    <w:abstractNumId w:val="18"/>
  </w:num>
  <w:num w:numId="12">
    <w:abstractNumId w:val="12"/>
  </w:num>
  <w:num w:numId="13">
    <w:abstractNumId w:val="26"/>
  </w:num>
  <w:num w:numId="14">
    <w:abstractNumId w:val="34"/>
  </w:num>
  <w:num w:numId="15">
    <w:abstractNumId w:val="4"/>
  </w:num>
  <w:num w:numId="16">
    <w:abstractNumId w:val="24"/>
  </w:num>
  <w:num w:numId="17">
    <w:abstractNumId w:val="13"/>
  </w:num>
  <w:num w:numId="18">
    <w:abstractNumId w:val="25"/>
  </w:num>
  <w:num w:numId="19">
    <w:abstractNumId w:val="8"/>
  </w:num>
  <w:num w:numId="20">
    <w:abstractNumId w:val="6"/>
  </w:num>
  <w:num w:numId="21">
    <w:abstractNumId w:val="19"/>
  </w:num>
  <w:num w:numId="22">
    <w:abstractNumId w:val="9"/>
  </w:num>
  <w:num w:numId="23">
    <w:abstractNumId w:val="38"/>
  </w:num>
  <w:num w:numId="24">
    <w:abstractNumId w:val="23"/>
  </w:num>
  <w:num w:numId="25">
    <w:abstractNumId w:val="28"/>
  </w:num>
  <w:num w:numId="26">
    <w:abstractNumId w:val="10"/>
  </w:num>
  <w:num w:numId="27">
    <w:abstractNumId w:val="7"/>
  </w:num>
  <w:num w:numId="28">
    <w:abstractNumId w:val="14"/>
  </w:num>
  <w:num w:numId="29">
    <w:abstractNumId w:val="14"/>
  </w:num>
  <w:num w:numId="30">
    <w:abstractNumId w:val="31"/>
  </w:num>
  <w:num w:numId="31">
    <w:abstractNumId w:val="0"/>
  </w:num>
  <w:num w:numId="32">
    <w:abstractNumId w:val="27"/>
  </w:num>
  <w:num w:numId="33">
    <w:abstractNumId w:val="17"/>
  </w:num>
  <w:num w:numId="34">
    <w:abstractNumId w:val="35"/>
  </w:num>
  <w:num w:numId="35">
    <w:abstractNumId w:val="2"/>
  </w:num>
  <w:num w:numId="36">
    <w:abstractNumId w:val="33"/>
  </w:num>
  <w:num w:numId="37">
    <w:abstractNumId w:val="21"/>
  </w:num>
  <w:num w:numId="38">
    <w:abstractNumId w:val="3"/>
  </w:num>
  <w:num w:numId="39">
    <w:abstractNumId w:val="32"/>
  </w:num>
  <w:num w:numId="4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4F9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47AC"/>
    <w:rsid w:val="000760BB"/>
    <w:rsid w:val="00076803"/>
    <w:rsid w:val="000769B6"/>
    <w:rsid w:val="00076B3D"/>
    <w:rsid w:val="00077246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2C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0D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4CEA"/>
    <w:rsid w:val="001A5586"/>
    <w:rsid w:val="001A69FD"/>
    <w:rsid w:val="001A7419"/>
    <w:rsid w:val="001A7EF9"/>
    <w:rsid w:val="001B045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6D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E82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1DA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08F"/>
    <w:rsid w:val="002F3BC1"/>
    <w:rsid w:val="002F4274"/>
    <w:rsid w:val="002F4E7D"/>
    <w:rsid w:val="002F672A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2C92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AF7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24E3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305E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786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921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6EE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02D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AB5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78C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A45"/>
    <w:rsid w:val="004E2CEF"/>
    <w:rsid w:val="004E335E"/>
    <w:rsid w:val="004E3A94"/>
    <w:rsid w:val="004E3BA0"/>
    <w:rsid w:val="004E3EE6"/>
    <w:rsid w:val="004E494E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154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B5F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4A8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1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5D99"/>
    <w:rsid w:val="00666142"/>
    <w:rsid w:val="00667702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0ED2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9FC"/>
    <w:rsid w:val="00756B69"/>
    <w:rsid w:val="00756C5B"/>
    <w:rsid w:val="007604B3"/>
    <w:rsid w:val="0076173F"/>
    <w:rsid w:val="00761F28"/>
    <w:rsid w:val="00764F55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194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0FB4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68C1"/>
    <w:rsid w:val="007C729A"/>
    <w:rsid w:val="007D0118"/>
    <w:rsid w:val="007D02F2"/>
    <w:rsid w:val="007D0774"/>
    <w:rsid w:val="007D078C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176F5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294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134"/>
    <w:rsid w:val="00886A0F"/>
    <w:rsid w:val="00887FA9"/>
    <w:rsid w:val="008915C4"/>
    <w:rsid w:val="00891CAB"/>
    <w:rsid w:val="00891ED8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0CE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1352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025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E7837"/>
    <w:rsid w:val="009F0037"/>
    <w:rsid w:val="009F014E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481F"/>
    <w:rsid w:val="00A056C2"/>
    <w:rsid w:val="00A05B8B"/>
    <w:rsid w:val="00A06804"/>
    <w:rsid w:val="00A06856"/>
    <w:rsid w:val="00A07448"/>
    <w:rsid w:val="00A07F57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7F7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5D2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991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867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4C55"/>
    <w:rsid w:val="00AE53B1"/>
    <w:rsid w:val="00AE5DEE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220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5D92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10A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3BE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3E1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6FB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356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07E8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44F2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534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1C51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3456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5B46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828"/>
    <w:rsid w:val="00E52FC5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A79BF"/>
    <w:rsid w:val="00EB0C16"/>
    <w:rsid w:val="00EB1DBB"/>
    <w:rsid w:val="00EB1E82"/>
    <w:rsid w:val="00EB258B"/>
    <w:rsid w:val="00EB2AC9"/>
    <w:rsid w:val="00EB4267"/>
    <w:rsid w:val="00EB4906"/>
    <w:rsid w:val="00EB49FF"/>
    <w:rsid w:val="00EB5747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1EA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0EBA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666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06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26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08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3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4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3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1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2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11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1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1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5F72C-285A-4F1D-AAAB-E2C1BB6E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2188</Words>
  <Characters>12476</Characters>
  <Application>Microsoft Office Word</Application>
  <DocSecurity>0</DocSecurity>
  <Lines>103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9</cp:revision>
  <cp:lastPrinted>2013-04-01T03:20:00Z</cp:lastPrinted>
  <dcterms:created xsi:type="dcterms:W3CDTF">2024-04-08T05:52:00Z</dcterms:created>
  <dcterms:modified xsi:type="dcterms:W3CDTF">2024-04-08T08:38:00Z</dcterms:modified>
</cp:coreProperties>
</file>